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2DD" w:rsidRPr="00CF04BF" w:rsidRDefault="006802DD" w:rsidP="009972EA">
      <w:pPr>
        <w:spacing w:after="0" w:line="480" w:lineRule="auto"/>
        <w:jc w:val="both"/>
        <w:rPr>
          <w:rFonts w:ascii="Times New Roman" w:hAnsi="Times New Roman" w:cs="Times New Roman"/>
          <w:b/>
          <w:sz w:val="24"/>
          <w:szCs w:val="24"/>
        </w:rPr>
      </w:pPr>
      <w:bookmarkStart w:id="0" w:name="_GoBack"/>
      <w:bookmarkEnd w:id="0"/>
    </w:p>
    <w:p w:rsidR="006802DD" w:rsidRPr="00CF04BF" w:rsidRDefault="006802DD" w:rsidP="009972EA">
      <w:pPr>
        <w:spacing w:after="0" w:line="480" w:lineRule="auto"/>
        <w:jc w:val="both"/>
        <w:rPr>
          <w:rFonts w:ascii="Times New Roman" w:hAnsi="Times New Roman" w:cs="Times New Roman"/>
          <w:b/>
          <w:sz w:val="24"/>
          <w:szCs w:val="24"/>
        </w:rPr>
      </w:pPr>
    </w:p>
    <w:p w:rsidR="006802DD" w:rsidRPr="00CF04BF" w:rsidRDefault="006802DD" w:rsidP="009972EA">
      <w:pPr>
        <w:spacing w:after="0" w:line="480" w:lineRule="auto"/>
        <w:jc w:val="both"/>
        <w:rPr>
          <w:rFonts w:ascii="Times New Roman" w:hAnsi="Times New Roman" w:cs="Times New Roman"/>
          <w:b/>
          <w:sz w:val="24"/>
          <w:szCs w:val="24"/>
        </w:rPr>
      </w:pPr>
    </w:p>
    <w:p w:rsidR="006802DD" w:rsidRPr="00CF04BF" w:rsidRDefault="006802DD" w:rsidP="009972EA">
      <w:pPr>
        <w:spacing w:after="0" w:line="480" w:lineRule="auto"/>
        <w:jc w:val="both"/>
        <w:rPr>
          <w:rFonts w:ascii="Times New Roman" w:hAnsi="Times New Roman" w:cs="Times New Roman"/>
          <w:b/>
          <w:sz w:val="24"/>
          <w:szCs w:val="24"/>
        </w:rPr>
      </w:pPr>
    </w:p>
    <w:p w:rsidR="006802DD" w:rsidRPr="00CF04BF" w:rsidRDefault="006802DD" w:rsidP="009972EA">
      <w:pPr>
        <w:spacing w:after="0" w:line="480" w:lineRule="auto"/>
        <w:jc w:val="both"/>
        <w:rPr>
          <w:rFonts w:ascii="Times New Roman" w:hAnsi="Times New Roman" w:cs="Times New Roman"/>
          <w:b/>
          <w:sz w:val="24"/>
          <w:szCs w:val="24"/>
        </w:rPr>
      </w:pPr>
    </w:p>
    <w:p w:rsidR="006802DD" w:rsidRPr="00CF04BF" w:rsidRDefault="006802DD" w:rsidP="009972EA">
      <w:pPr>
        <w:spacing w:after="0" w:line="480" w:lineRule="auto"/>
        <w:jc w:val="both"/>
        <w:rPr>
          <w:rFonts w:ascii="Times New Roman" w:hAnsi="Times New Roman" w:cs="Times New Roman"/>
          <w:b/>
          <w:sz w:val="24"/>
          <w:szCs w:val="24"/>
        </w:rPr>
      </w:pPr>
    </w:p>
    <w:p w:rsidR="006802DD" w:rsidRPr="00CF04BF" w:rsidRDefault="006802DD" w:rsidP="009972EA">
      <w:pPr>
        <w:spacing w:after="0" w:line="480" w:lineRule="auto"/>
        <w:jc w:val="both"/>
        <w:rPr>
          <w:rFonts w:ascii="Times New Roman" w:hAnsi="Times New Roman" w:cs="Times New Roman"/>
          <w:b/>
          <w:sz w:val="24"/>
          <w:szCs w:val="24"/>
        </w:rPr>
      </w:pPr>
    </w:p>
    <w:p w:rsidR="006802DD" w:rsidRPr="00CF04BF" w:rsidRDefault="006802DD" w:rsidP="009972EA">
      <w:pPr>
        <w:spacing w:after="0" w:line="480" w:lineRule="auto"/>
        <w:jc w:val="both"/>
        <w:rPr>
          <w:rFonts w:ascii="Times New Roman" w:hAnsi="Times New Roman" w:cs="Times New Roman"/>
          <w:b/>
          <w:sz w:val="24"/>
          <w:szCs w:val="24"/>
        </w:rPr>
      </w:pPr>
    </w:p>
    <w:p w:rsidR="006802DD" w:rsidRPr="00CF04BF" w:rsidRDefault="006802DD" w:rsidP="009972EA">
      <w:pPr>
        <w:spacing w:after="0" w:line="480" w:lineRule="auto"/>
        <w:jc w:val="both"/>
        <w:rPr>
          <w:rFonts w:ascii="Times New Roman" w:hAnsi="Times New Roman" w:cs="Times New Roman"/>
          <w:b/>
          <w:sz w:val="24"/>
          <w:szCs w:val="24"/>
        </w:rPr>
      </w:pPr>
    </w:p>
    <w:p w:rsidR="00A44DDD" w:rsidRPr="00CF04BF" w:rsidRDefault="007B7C91" w:rsidP="009972EA">
      <w:pPr>
        <w:tabs>
          <w:tab w:val="left" w:pos="6450"/>
        </w:tabs>
        <w:spacing w:after="0" w:line="480" w:lineRule="auto"/>
        <w:jc w:val="both"/>
        <w:rPr>
          <w:rFonts w:ascii="Times New Roman" w:hAnsi="Times New Roman" w:cs="Times New Roman"/>
          <w:b/>
          <w:sz w:val="24"/>
          <w:szCs w:val="24"/>
        </w:rPr>
      </w:pPr>
      <w:r w:rsidRPr="00CF04BF">
        <w:rPr>
          <w:rFonts w:ascii="Times New Roman" w:hAnsi="Times New Roman" w:cs="Times New Roman"/>
          <w:b/>
          <w:sz w:val="24"/>
          <w:szCs w:val="24"/>
        </w:rPr>
        <w:tab/>
      </w:r>
    </w:p>
    <w:p w:rsidR="00A44DDD" w:rsidRPr="00CF04BF" w:rsidRDefault="00A44DDD" w:rsidP="009972EA">
      <w:pPr>
        <w:spacing w:after="0" w:line="480" w:lineRule="auto"/>
        <w:jc w:val="center"/>
        <w:rPr>
          <w:rFonts w:ascii="Times New Roman" w:hAnsi="Times New Roman" w:cs="Times New Roman"/>
          <w:b/>
          <w:sz w:val="24"/>
          <w:szCs w:val="24"/>
        </w:rPr>
      </w:pPr>
      <w:r w:rsidRPr="00CF04BF">
        <w:rPr>
          <w:rFonts w:ascii="Times New Roman" w:hAnsi="Times New Roman" w:cs="Times New Roman"/>
          <w:b/>
          <w:sz w:val="24"/>
          <w:szCs w:val="24"/>
        </w:rPr>
        <w:t xml:space="preserve">CASO </w:t>
      </w:r>
      <w:r w:rsidR="00131F4B" w:rsidRPr="00CF04BF">
        <w:rPr>
          <w:rFonts w:ascii="Times New Roman" w:hAnsi="Times New Roman" w:cs="Times New Roman"/>
          <w:b/>
          <w:sz w:val="24"/>
          <w:szCs w:val="24"/>
        </w:rPr>
        <w:t>CRISTAL</w:t>
      </w:r>
      <w:r w:rsidRPr="00CF04BF">
        <w:rPr>
          <w:rFonts w:ascii="Times New Roman" w:hAnsi="Times New Roman" w:cs="Times New Roman"/>
          <w:b/>
          <w:sz w:val="24"/>
          <w:szCs w:val="24"/>
        </w:rPr>
        <w:t xml:space="preserve"> TOVAR V. REPÚBLICA DEMOCRÁTICA DE </w:t>
      </w:r>
      <w:r w:rsidR="00131F4B" w:rsidRPr="00CF04BF">
        <w:rPr>
          <w:rFonts w:ascii="Times New Roman" w:hAnsi="Times New Roman" w:cs="Times New Roman"/>
          <w:b/>
          <w:sz w:val="24"/>
          <w:szCs w:val="24"/>
        </w:rPr>
        <w:t>EXCLUTIA</w:t>
      </w:r>
    </w:p>
    <w:p w:rsidR="00A44DDD" w:rsidRPr="00CF04BF" w:rsidRDefault="00A44DDD" w:rsidP="009972EA">
      <w:pPr>
        <w:spacing w:after="0" w:line="480" w:lineRule="auto"/>
        <w:jc w:val="center"/>
        <w:rPr>
          <w:rFonts w:ascii="Times New Roman" w:hAnsi="Times New Roman" w:cs="Times New Roman"/>
          <w:b/>
          <w:sz w:val="24"/>
          <w:szCs w:val="24"/>
        </w:rPr>
      </w:pPr>
    </w:p>
    <w:p w:rsidR="006802DD" w:rsidRPr="00CF04BF" w:rsidRDefault="006802DD" w:rsidP="009972EA">
      <w:pPr>
        <w:spacing w:after="0" w:line="480" w:lineRule="auto"/>
        <w:jc w:val="center"/>
        <w:rPr>
          <w:rFonts w:ascii="Times New Roman" w:hAnsi="Times New Roman" w:cs="Times New Roman"/>
          <w:b/>
          <w:sz w:val="24"/>
          <w:szCs w:val="24"/>
        </w:rPr>
      </w:pPr>
    </w:p>
    <w:p w:rsidR="00A44DDD" w:rsidRPr="00CF04BF" w:rsidRDefault="006802DD" w:rsidP="009972EA">
      <w:pPr>
        <w:spacing w:after="0" w:line="480" w:lineRule="auto"/>
        <w:jc w:val="center"/>
        <w:rPr>
          <w:rFonts w:ascii="Times New Roman" w:hAnsi="Times New Roman" w:cs="Times New Roman"/>
          <w:b/>
          <w:sz w:val="24"/>
          <w:szCs w:val="24"/>
        </w:rPr>
      </w:pPr>
      <w:r w:rsidRPr="00CF04BF">
        <w:rPr>
          <w:rFonts w:ascii="Times New Roman" w:hAnsi="Times New Roman" w:cs="Times New Roman"/>
          <w:b/>
          <w:sz w:val="24"/>
          <w:szCs w:val="24"/>
        </w:rPr>
        <w:t xml:space="preserve">REPRESENTANTES </w:t>
      </w:r>
      <w:r w:rsidR="00A44DDD" w:rsidRPr="00CF04BF">
        <w:rPr>
          <w:rFonts w:ascii="Times New Roman" w:hAnsi="Times New Roman" w:cs="Times New Roman"/>
          <w:b/>
          <w:sz w:val="24"/>
          <w:szCs w:val="24"/>
        </w:rPr>
        <w:t xml:space="preserve">DEL ESTADO DE </w:t>
      </w:r>
      <w:r w:rsidR="00131F4B" w:rsidRPr="00CF04BF">
        <w:rPr>
          <w:rFonts w:ascii="Times New Roman" w:hAnsi="Times New Roman" w:cs="Times New Roman"/>
          <w:b/>
          <w:sz w:val="24"/>
          <w:szCs w:val="24"/>
        </w:rPr>
        <w:t>E</w:t>
      </w:r>
      <w:r w:rsidR="00141D01" w:rsidRPr="00CF04BF">
        <w:rPr>
          <w:rFonts w:ascii="Times New Roman" w:hAnsi="Times New Roman" w:cs="Times New Roman"/>
          <w:b/>
          <w:sz w:val="24"/>
          <w:szCs w:val="24"/>
        </w:rPr>
        <w:t>XCLUTIA</w:t>
      </w:r>
    </w:p>
    <w:p w:rsidR="006802DD" w:rsidRPr="00CF04BF" w:rsidRDefault="006802DD" w:rsidP="009972EA">
      <w:pPr>
        <w:spacing w:after="0" w:line="480" w:lineRule="auto"/>
        <w:jc w:val="both"/>
        <w:rPr>
          <w:rFonts w:ascii="Times New Roman" w:hAnsi="Times New Roman" w:cs="Times New Roman"/>
          <w:b/>
          <w:sz w:val="24"/>
          <w:szCs w:val="24"/>
        </w:rPr>
      </w:pPr>
    </w:p>
    <w:p w:rsidR="006802DD" w:rsidRPr="00CF04BF" w:rsidRDefault="006802DD" w:rsidP="009972EA">
      <w:pPr>
        <w:spacing w:after="0" w:line="480" w:lineRule="auto"/>
        <w:jc w:val="both"/>
        <w:rPr>
          <w:rFonts w:ascii="Times New Roman" w:hAnsi="Times New Roman" w:cs="Times New Roman"/>
          <w:b/>
          <w:sz w:val="24"/>
          <w:szCs w:val="24"/>
        </w:rPr>
      </w:pPr>
    </w:p>
    <w:p w:rsidR="006802DD" w:rsidRPr="00CF04BF" w:rsidRDefault="006802DD" w:rsidP="009972EA">
      <w:pPr>
        <w:spacing w:after="0" w:line="480" w:lineRule="auto"/>
        <w:jc w:val="both"/>
        <w:rPr>
          <w:rFonts w:ascii="Times New Roman" w:hAnsi="Times New Roman" w:cs="Times New Roman"/>
          <w:b/>
          <w:sz w:val="24"/>
          <w:szCs w:val="24"/>
        </w:rPr>
      </w:pPr>
    </w:p>
    <w:p w:rsidR="006802DD" w:rsidRPr="00CF04BF" w:rsidRDefault="006802DD" w:rsidP="009972EA">
      <w:pPr>
        <w:spacing w:after="0" w:line="480" w:lineRule="auto"/>
        <w:jc w:val="both"/>
        <w:rPr>
          <w:rFonts w:ascii="Times New Roman" w:hAnsi="Times New Roman" w:cs="Times New Roman"/>
          <w:b/>
          <w:sz w:val="24"/>
          <w:szCs w:val="24"/>
        </w:rPr>
      </w:pPr>
    </w:p>
    <w:p w:rsidR="006802DD" w:rsidRPr="00CF04BF" w:rsidRDefault="006802DD" w:rsidP="009972EA">
      <w:pPr>
        <w:spacing w:after="0" w:line="480" w:lineRule="auto"/>
        <w:jc w:val="both"/>
        <w:rPr>
          <w:rFonts w:ascii="Times New Roman" w:hAnsi="Times New Roman" w:cs="Times New Roman"/>
          <w:b/>
          <w:sz w:val="24"/>
          <w:szCs w:val="24"/>
        </w:rPr>
      </w:pPr>
    </w:p>
    <w:p w:rsidR="006802DD" w:rsidRPr="00CF04BF" w:rsidRDefault="006802DD" w:rsidP="009972EA">
      <w:pPr>
        <w:spacing w:after="0" w:line="480" w:lineRule="auto"/>
        <w:jc w:val="both"/>
        <w:rPr>
          <w:rFonts w:ascii="Times New Roman" w:hAnsi="Times New Roman" w:cs="Times New Roman"/>
          <w:b/>
          <w:sz w:val="24"/>
          <w:szCs w:val="24"/>
        </w:rPr>
      </w:pPr>
    </w:p>
    <w:p w:rsidR="006802DD" w:rsidRPr="00CF04BF" w:rsidRDefault="006802DD" w:rsidP="009972EA">
      <w:pPr>
        <w:spacing w:after="0" w:line="480" w:lineRule="auto"/>
        <w:jc w:val="both"/>
        <w:rPr>
          <w:rFonts w:ascii="Times New Roman" w:hAnsi="Times New Roman" w:cs="Times New Roman"/>
          <w:b/>
          <w:sz w:val="24"/>
          <w:szCs w:val="24"/>
        </w:rPr>
      </w:pPr>
    </w:p>
    <w:p w:rsidR="006802DD" w:rsidRPr="00CF04BF" w:rsidRDefault="006802DD" w:rsidP="009972EA">
      <w:pPr>
        <w:spacing w:after="0" w:line="480" w:lineRule="auto"/>
        <w:jc w:val="both"/>
        <w:rPr>
          <w:rFonts w:ascii="Times New Roman" w:hAnsi="Times New Roman" w:cs="Times New Roman"/>
          <w:b/>
          <w:sz w:val="24"/>
          <w:szCs w:val="24"/>
        </w:rPr>
      </w:pPr>
    </w:p>
    <w:p w:rsidR="006802DD" w:rsidRPr="00CF04BF" w:rsidRDefault="006802DD" w:rsidP="009972EA">
      <w:pPr>
        <w:spacing w:after="0" w:line="480" w:lineRule="auto"/>
        <w:jc w:val="both"/>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000"/>
      </w:tblGrid>
      <w:tr w:rsidR="008A6376" w:rsidRPr="00CF04BF" w:rsidTr="008A6376">
        <w:tc>
          <w:tcPr>
            <w:tcW w:w="7054" w:type="dxa"/>
            <w:hideMark/>
          </w:tcPr>
          <w:p w:rsidR="008A6376" w:rsidRPr="00CF04BF" w:rsidRDefault="008A6376" w:rsidP="009972EA">
            <w:pPr>
              <w:spacing w:line="480" w:lineRule="auto"/>
              <w:jc w:val="both"/>
              <w:rPr>
                <w:rFonts w:ascii="Times New Roman" w:hAnsi="Times New Roman" w:cs="Times New Roman"/>
                <w:b/>
                <w:sz w:val="24"/>
                <w:szCs w:val="24"/>
              </w:rPr>
            </w:pPr>
            <w:bookmarkStart w:id="1" w:name="_Toc362466892"/>
            <w:r w:rsidRPr="00CF04BF">
              <w:rPr>
                <w:rFonts w:ascii="Times New Roman" w:hAnsi="Times New Roman" w:cs="Times New Roman"/>
                <w:b/>
                <w:sz w:val="24"/>
                <w:szCs w:val="24"/>
              </w:rPr>
              <w:lastRenderedPageBreak/>
              <w:t>TABLA DE ABREVIATURAS</w:t>
            </w:r>
            <w:bookmarkEnd w:id="1"/>
            <w:r w:rsidRPr="00CF04BF">
              <w:rPr>
                <w:rFonts w:ascii="Times New Roman" w:hAnsi="Times New Roman" w:cs="Times New Roman"/>
                <w:b/>
                <w:sz w:val="24"/>
                <w:szCs w:val="24"/>
              </w:rPr>
              <w:t>.</w:t>
            </w:r>
          </w:p>
        </w:tc>
        <w:tc>
          <w:tcPr>
            <w:tcW w:w="2000" w:type="dxa"/>
          </w:tcPr>
          <w:p w:rsidR="008A6376" w:rsidRPr="00CF04BF" w:rsidRDefault="008A6376" w:rsidP="009972EA">
            <w:pPr>
              <w:pStyle w:val="Default"/>
              <w:spacing w:line="480" w:lineRule="auto"/>
              <w:jc w:val="both"/>
              <w:rPr>
                <w:rFonts w:ascii="Times New Roman" w:hAnsi="Times New Roman" w:cs="Times New Roman"/>
                <w:b/>
              </w:rPr>
            </w:pPr>
          </w:p>
        </w:tc>
      </w:tr>
      <w:tr w:rsidR="008A6376" w:rsidRPr="00CF04BF" w:rsidTr="008A6376">
        <w:tc>
          <w:tcPr>
            <w:tcW w:w="7054"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Artículo (s)</w:t>
            </w:r>
          </w:p>
        </w:tc>
        <w:tc>
          <w:tcPr>
            <w:tcW w:w="2000"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Art., Arts.</w:t>
            </w:r>
          </w:p>
        </w:tc>
      </w:tr>
      <w:tr w:rsidR="008A6376" w:rsidRPr="00CF04BF" w:rsidTr="008A6376">
        <w:tc>
          <w:tcPr>
            <w:tcW w:w="7054"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 xml:space="preserve">Código Civil del Estado de </w:t>
            </w:r>
            <w:r w:rsidR="00131F4B" w:rsidRPr="00CF04BF">
              <w:rPr>
                <w:rFonts w:ascii="Times New Roman" w:hAnsi="Times New Roman" w:cs="Times New Roman"/>
              </w:rPr>
              <w:t>E</w:t>
            </w:r>
            <w:r w:rsidR="006F3ED2" w:rsidRPr="00CF04BF">
              <w:rPr>
                <w:rFonts w:ascii="Times New Roman" w:hAnsi="Times New Roman" w:cs="Times New Roman"/>
              </w:rPr>
              <w:t>xclutia</w:t>
            </w:r>
          </w:p>
        </w:tc>
        <w:tc>
          <w:tcPr>
            <w:tcW w:w="2000" w:type="dxa"/>
            <w:hideMark/>
          </w:tcPr>
          <w:p w:rsidR="008A6376" w:rsidRPr="00CF04BF" w:rsidRDefault="006F3ED2" w:rsidP="009972EA">
            <w:pPr>
              <w:pStyle w:val="Default"/>
              <w:spacing w:line="480" w:lineRule="auto"/>
              <w:jc w:val="both"/>
              <w:rPr>
                <w:rFonts w:ascii="Times New Roman" w:hAnsi="Times New Roman" w:cs="Times New Roman"/>
              </w:rPr>
            </w:pPr>
            <w:r w:rsidRPr="00CF04BF">
              <w:rPr>
                <w:rFonts w:ascii="Times New Roman" w:hAnsi="Times New Roman" w:cs="Times New Roman"/>
              </w:rPr>
              <w:t>Código Civil</w:t>
            </w:r>
          </w:p>
        </w:tc>
      </w:tr>
      <w:tr w:rsidR="008A6376" w:rsidRPr="00CF04BF" w:rsidTr="008A6376">
        <w:tc>
          <w:tcPr>
            <w:tcW w:w="7054"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Comisión Interamericana de Derechos Humanos</w:t>
            </w:r>
          </w:p>
        </w:tc>
        <w:tc>
          <w:tcPr>
            <w:tcW w:w="2000"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CIDH</w:t>
            </w:r>
          </w:p>
        </w:tc>
      </w:tr>
      <w:tr w:rsidR="008A6376" w:rsidRPr="00CF04BF" w:rsidTr="008A6376">
        <w:tc>
          <w:tcPr>
            <w:tcW w:w="7054"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Comité de Derechos Económicos, Sociales y Culturales</w:t>
            </w:r>
          </w:p>
        </w:tc>
        <w:tc>
          <w:tcPr>
            <w:tcW w:w="2000"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Comité DESC</w:t>
            </w:r>
          </w:p>
        </w:tc>
      </w:tr>
      <w:tr w:rsidR="008A6376" w:rsidRPr="00CF04BF" w:rsidTr="008A6376">
        <w:tc>
          <w:tcPr>
            <w:tcW w:w="7054"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 xml:space="preserve">Confrontar </w:t>
            </w:r>
          </w:p>
        </w:tc>
        <w:tc>
          <w:tcPr>
            <w:tcW w:w="2000"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i/>
              </w:rPr>
              <w:t>Cfr</w:t>
            </w:r>
            <w:r w:rsidRPr="00CF04BF">
              <w:rPr>
                <w:rFonts w:ascii="Times New Roman" w:hAnsi="Times New Roman" w:cs="Times New Roman"/>
              </w:rPr>
              <w:t>.</w:t>
            </w:r>
          </w:p>
        </w:tc>
      </w:tr>
      <w:tr w:rsidR="008A6376" w:rsidRPr="00CF04BF" w:rsidTr="008A6376">
        <w:tc>
          <w:tcPr>
            <w:tcW w:w="7054"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Convención Americana Sobre Derechos Humanos</w:t>
            </w:r>
          </w:p>
        </w:tc>
        <w:tc>
          <w:tcPr>
            <w:tcW w:w="2000"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CADH</w:t>
            </w:r>
          </w:p>
        </w:tc>
      </w:tr>
      <w:tr w:rsidR="008A6376" w:rsidRPr="00CF04BF" w:rsidTr="008A6376">
        <w:tc>
          <w:tcPr>
            <w:tcW w:w="7054"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 xml:space="preserve">Convención Interamericana para </w:t>
            </w:r>
            <w:r w:rsidRPr="00CF04BF">
              <w:rPr>
                <w:rFonts w:ascii="Times New Roman" w:hAnsi="Times New Roman" w:cs="Times New Roman"/>
                <w:bCs/>
              </w:rPr>
              <w:t>Eliminación de todas las formas de Discriminación contra las Personas con Discapacidad</w:t>
            </w:r>
          </w:p>
        </w:tc>
        <w:tc>
          <w:tcPr>
            <w:tcW w:w="2000"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CIEDPD</w:t>
            </w:r>
          </w:p>
        </w:tc>
      </w:tr>
      <w:tr w:rsidR="008A6376" w:rsidRPr="00CF04BF" w:rsidTr="008A6376">
        <w:tc>
          <w:tcPr>
            <w:tcW w:w="7054" w:type="dxa"/>
            <w:hideMark/>
          </w:tcPr>
          <w:p w:rsidR="008A6376" w:rsidRPr="00CF04BF" w:rsidRDefault="008A6376" w:rsidP="009972EA">
            <w:pPr>
              <w:pStyle w:val="Default"/>
              <w:spacing w:line="480" w:lineRule="auto"/>
              <w:jc w:val="both"/>
              <w:rPr>
                <w:rFonts w:ascii="Times New Roman" w:hAnsi="Times New Roman" w:cs="Times New Roman"/>
                <w:bCs/>
              </w:rPr>
            </w:pPr>
            <w:r w:rsidRPr="00CF04BF">
              <w:rPr>
                <w:rFonts w:ascii="Times New Roman" w:hAnsi="Times New Roman" w:cs="Times New Roman"/>
                <w:bCs/>
              </w:rPr>
              <w:t xml:space="preserve">Convención sobre los Derechos de las Personas con Discapacidad </w:t>
            </w:r>
          </w:p>
        </w:tc>
        <w:tc>
          <w:tcPr>
            <w:tcW w:w="2000"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CDPD</w:t>
            </w:r>
          </w:p>
        </w:tc>
      </w:tr>
      <w:tr w:rsidR="008A6376" w:rsidRPr="00CF04BF" w:rsidTr="008A6376">
        <w:tc>
          <w:tcPr>
            <w:tcW w:w="7054"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Corte Interamericana de Derechos Humanos</w:t>
            </w:r>
          </w:p>
        </w:tc>
        <w:tc>
          <w:tcPr>
            <w:tcW w:w="2000"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Corte IDH, Corte</w:t>
            </w:r>
          </w:p>
        </w:tc>
      </w:tr>
      <w:tr w:rsidR="008A6376" w:rsidRPr="00CF04BF" w:rsidTr="008A6376">
        <w:tc>
          <w:tcPr>
            <w:tcW w:w="7054" w:type="dxa"/>
            <w:hideMark/>
          </w:tcPr>
          <w:p w:rsidR="008A6376" w:rsidRPr="00CF04BF" w:rsidRDefault="00131F4B" w:rsidP="009972EA">
            <w:pPr>
              <w:pStyle w:val="Default"/>
              <w:spacing w:line="480" w:lineRule="auto"/>
              <w:jc w:val="both"/>
              <w:rPr>
                <w:rFonts w:ascii="Times New Roman" w:hAnsi="Times New Roman" w:cs="Times New Roman"/>
              </w:rPr>
            </w:pPr>
            <w:r w:rsidRPr="00CF04BF">
              <w:rPr>
                <w:rFonts w:ascii="Times New Roman" w:hAnsi="Times New Roman" w:cs="Times New Roman"/>
              </w:rPr>
              <w:t>Cristal</w:t>
            </w:r>
            <w:r w:rsidR="008A6376" w:rsidRPr="00CF04BF">
              <w:rPr>
                <w:rFonts w:ascii="Times New Roman" w:hAnsi="Times New Roman" w:cs="Times New Roman"/>
              </w:rPr>
              <w:t xml:space="preserve"> Tovar</w:t>
            </w:r>
          </w:p>
        </w:tc>
        <w:tc>
          <w:tcPr>
            <w:tcW w:w="2000" w:type="dxa"/>
            <w:hideMark/>
          </w:tcPr>
          <w:p w:rsidR="008A6376" w:rsidRPr="00CF04BF" w:rsidRDefault="00131F4B" w:rsidP="009972EA">
            <w:pPr>
              <w:pStyle w:val="Default"/>
              <w:spacing w:line="480" w:lineRule="auto"/>
              <w:jc w:val="both"/>
              <w:rPr>
                <w:rFonts w:ascii="Times New Roman" w:hAnsi="Times New Roman" w:cs="Times New Roman"/>
              </w:rPr>
            </w:pPr>
            <w:r w:rsidRPr="00CF04BF">
              <w:rPr>
                <w:rFonts w:ascii="Times New Roman" w:hAnsi="Times New Roman" w:cs="Times New Roman"/>
              </w:rPr>
              <w:t>C</w:t>
            </w:r>
          </w:p>
        </w:tc>
      </w:tr>
      <w:tr w:rsidR="008A6376" w:rsidRPr="00CF04BF" w:rsidTr="008A6376">
        <w:tc>
          <w:tcPr>
            <w:tcW w:w="7054"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Número</w:t>
            </w:r>
          </w:p>
        </w:tc>
        <w:tc>
          <w:tcPr>
            <w:tcW w:w="2000"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No.</w:t>
            </w:r>
          </w:p>
        </w:tc>
      </w:tr>
      <w:tr w:rsidR="008A6376" w:rsidRPr="00CF04BF" w:rsidTr="008A6376">
        <w:tc>
          <w:tcPr>
            <w:tcW w:w="7054"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Organización de Derechos Humanos de personas con discapacidad denominado “Discapacidad no es Incapacidad”</w:t>
            </w:r>
          </w:p>
        </w:tc>
        <w:tc>
          <w:tcPr>
            <w:tcW w:w="2000"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ODNEI</w:t>
            </w:r>
          </w:p>
        </w:tc>
      </w:tr>
      <w:tr w:rsidR="008A6376" w:rsidRPr="00CF04BF" w:rsidTr="008A6376">
        <w:tc>
          <w:tcPr>
            <w:tcW w:w="7054"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Organización de Estados Americanos</w:t>
            </w:r>
          </w:p>
        </w:tc>
        <w:tc>
          <w:tcPr>
            <w:tcW w:w="2000"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OEA</w:t>
            </w:r>
          </w:p>
        </w:tc>
      </w:tr>
      <w:tr w:rsidR="008A6376" w:rsidRPr="00CF04BF" w:rsidTr="008A6376">
        <w:tc>
          <w:tcPr>
            <w:tcW w:w="7054"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 xml:space="preserve">Organización de Naciones Unidas </w:t>
            </w:r>
          </w:p>
        </w:tc>
        <w:tc>
          <w:tcPr>
            <w:tcW w:w="2000"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ONU</w:t>
            </w:r>
          </w:p>
        </w:tc>
      </w:tr>
      <w:tr w:rsidR="008A6376" w:rsidRPr="00CF04BF" w:rsidTr="008A6376">
        <w:tc>
          <w:tcPr>
            <w:tcW w:w="7054"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Organización Mundial de la Salud</w:t>
            </w:r>
          </w:p>
        </w:tc>
        <w:tc>
          <w:tcPr>
            <w:tcW w:w="2000"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OMS</w:t>
            </w:r>
          </w:p>
        </w:tc>
      </w:tr>
      <w:tr w:rsidR="008A6376" w:rsidRPr="00CF04BF" w:rsidTr="008A6376">
        <w:tc>
          <w:tcPr>
            <w:tcW w:w="7054"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Página (s)</w:t>
            </w:r>
          </w:p>
        </w:tc>
        <w:tc>
          <w:tcPr>
            <w:tcW w:w="2000"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pág., págs.</w:t>
            </w:r>
          </w:p>
        </w:tc>
      </w:tr>
      <w:tr w:rsidR="008A6376" w:rsidRPr="00CF04BF" w:rsidTr="008A6376">
        <w:tc>
          <w:tcPr>
            <w:tcW w:w="7054"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Párrafo (s)</w:t>
            </w:r>
          </w:p>
        </w:tc>
        <w:tc>
          <w:tcPr>
            <w:tcW w:w="2000"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párr., párrs.</w:t>
            </w:r>
          </w:p>
        </w:tc>
      </w:tr>
      <w:tr w:rsidR="008A6376" w:rsidRPr="00CF04BF" w:rsidTr="008A6376">
        <w:tc>
          <w:tcPr>
            <w:tcW w:w="7054" w:type="dxa"/>
            <w:hideMark/>
          </w:tcPr>
          <w:p w:rsidR="008A6376" w:rsidRPr="00CF04BF" w:rsidRDefault="008A6376" w:rsidP="009972EA">
            <w:pPr>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 xml:space="preserve">República Democrática de </w:t>
            </w:r>
            <w:r w:rsidR="00131F4B" w:rsidRPr="00CF04BF">
              <w:rPr>
                <w:rFonts w:ascii="Times New Roman" w:hAnsi="Times New Roman" w:cs="Times New Roman"/>
                <w:sz w:val="24"/>
                <w:szCs w:val="24"/>
              </w:rPr>
              <w:t>Exclutia</w:t>
            </w:r>
          </w:p>
        </w:tc>
        <w:tc>
          <w:tcPr>
            <w:tcW w:w="2000" w:type="dxa"/>
            <w:hideMark/>
          </w:tcPr>
          <w:p w:rsidR="008A6376" w:rsidRPr="00CF04BF" w:rsidRDefault="00131F4B" w:rsidP="009972EA">
            <w:pPr>
              <w:pStyle w:val="Default"/>
              <w:spacing w:line="480" w:lineRule="auto"/>
              <w:jc w:val="both"/>
              <w:rPr>
                <w:rFonts w:ascii="Times New Roman" w:hAnsi="Times New Roman" w:cs="Times New Roman"/>
              </w:rPr>
            </w:pPr>
            <w:r w:rsidRPr="00CF04BF">
              <w:rPr>
                <w:rFonts w:ascii="Times New Roman" w:hAnsi="Times New Roman" w:cs="Times New Roman"/>
              </w:rPr>
              <w:t>E</w:t>
            </w:r>
            <w:r w:rsidR="008A6376" w:rsidRPr="00CF04BF">
              <w:rPr>
                <w:rFonts w:ascii="Times New Roman" w:hAnsi="Times New Roman" w:cs="Times New Roman"/>
              </w:rPr>
              <w:t>, Estado</w:t>
            </w:r>
          </w:p>
        </w:tc>
      </w:tr>
      <w:tr w:rsidR="008A6376" w:rsidRPr="00CF04BF" w:rsidTr="008A6376">
        <w:tc>
          <w:tcPr>
            <w:tcW w:w="7054"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Tribunal de Apelaciones de Inclutiarán</w:t>
            </w:r>
          </w:p>
        </w:tc>
        <w:tc>
          <w:tcPr>
            <w:tcW w:w="2000"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T.A.I.</w:t>
            </w:r>
          </w:p>
        </w:tc>
      </w:tr>
      <w:tr w:rsidR="008A6376" w:rsidRPr="00CF04BF" w:rsidTr="008A6376">
        <w:tc>
          <w:tcPr>
            <w:tcW w:w="7054"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Tribunal Europeo de Derechos Humanos</w:t>
            </w:r>
          </w:p>
        </w:tc>
        <w:tc>
          <w:tcPr>
            <w:tcW w:w="2000" w:type="dxa"/>
            <w:hideMark/>
          </w:tcPr>
          <w:p w:rsidR="008A6376" w:rsidRPr="00CF04BF" w:rsidRDefault="008A6376" w:rsidP="009972EA">
            <w:pPr>
              <w:pStyle w:val="Default"/>
              <w:spacing w:line="480" w:lineRule="auto"/>
              <w:jc w:val="both"/>
              <w:rPr>
                <w:rFonts w:ascii="Times New Roman" w:hAnsi="Times New Roman" w:cs="Times New Roman"/>
              </w:rPr>
            </w:pPr>
            <w:r w:rsidRPr="00CF04BF">
              <w:rPr>
                <w:rFonts w:ascii="Times New Roman" w:hAnsi="Times New Roman" w:cs="Times New Roman"/>
              </w:rPr>
              <w:t>TEDH</w:t>
            </w:r>
          </w:p>
        </w:tc>
      </w:tr>
    </w:tbl>
    <w:p w:rsidR="00FE0A54" w:rsidRPr="00CF04BF" w:rsidRDefault="00FE0A54" w:rsidP="009972EA">
      <w:pPr>
        <w:tabs>
          <w:tab w:val="left" w:leader="hyphen" w:pos="9214"/>
          <w:tab w:val="left" w:leader="hyphen" w:pos="9356"/>
          <w:tab w:val="left" w:leader="hyphen" w:pos="11340"/>
          <w:tab w:val="left" w:leader="hyphen" w:pos="14175"/>
        </w:tabs>
        <w:spacing w:after="0" w:line="480" w:lineRule="auto"/>
        <w:jc w:val="both"/>
        <w:rPr>
          <w:rFonts w:ascii="Times New Roman" w:hAnsi="Times New Roman" w:cs="Times New Roman"/>
          <w:b/>
          <w:sz w:val="24"/>
          <w:szCs w:val="24"/>
        </w:rPr>
      </w:pPr>
      <w:r w:rsidRPr="00CF04BF">
        <w:rPr>
          <w:rFonts w:ascii="Times New Roman" w:hAnsi="Times New Roman" w:cs="Times New Roman"/>
          <w:b/>
          <w:sz w:val="24"/>
          <w:szCs w:val="24"/>
        </w:rPr>
        <w:lastRenderedPageBreak/>
        <w:t>ÍNDICE.</w:t>
      </w:r>
    </w:p>
    <w:p w:rsidR="006802DD" w:rsidRPr="00CF04BF" w:rsidRDefault="00131F4B" w:rsidP="009972EA">
      <w:pPr>
        <w:tabs>
          <w:tab w:val="left" w:leader="hyphen" w:pos="9214"/>
          <w:tab w:val="left" w:leader="hyphen" w:pos="9356"/>
          <w:tab w:val="left" w:leader="hyphen" w:pos="11340"/>
          <w:tab w:val="left" w:leader="hyphen" w:pos="14175"/>
        </w:tabs>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PORTADA</w:t>
      </w:r>
      <w:r w:rsidR="00304C82" w:rsidRPr="00CF04BF">
        <w:rPr>
          <w:rFonts w:ascii="Times New Roman" w:hAnsi="Times New Roman" w:cs="Times New Roman"/>
          <w:sz w:val="24"/>
          <w:szCs w:val="24"/>
        </w:rPr>
        <w:tab/>
      </w:r>
      <w:r w:rsidR="0035031F" w:rsidRPr="00CF04BF">
        <w:rPr>
          <w:rFonts w:ascii="Times New Roman" w:hAnsi="Times New Roman" w:cs="Times New Roman"/>
          <w:sz w:val="24"/>
          <w:szCs w:val="24"/>
        </w:rPr>
        <w:t>1</w:t>
      </w:r>
    </w:p>
    <w:p w:rsidR="008A6376" w:rsidRPr="00CF04BF" w:rsidRDefault="007B7C91" w:rsidP="009972EA">
      <w:pPr>
        <w:tabs>
          <w:tab w:val="left" w:leader="hyphen" w:pos="9214"/>
          <w:tab w:val="left" w:leader="hyphen" w:pos="11340"/>
          <w:tab w:val="left" w:leader="hyphen" w:pos="14175"/>
          <w:tab w:val="left" w:leader="hyphen" w:pos="14459"/>
        </w:tabs>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 xml:space="preserve">TABLA DE </w:t>
      </w:r>
      <w:r w:rsidR="00131F4B" w:rsidRPr="00CF04BF">
        <w:rPr>
          <w:rFonts w:ascii="Times New Roman" w:hAnsi="Times New Roman" w:cs="Times New Roman"/>
          <w:sz w:val="24"/>
          <w:szCs w:val="24"/>
        </w:rPr>
        <w:t>ABREVIATURAS</w:t>
      </w:r>
      <w:r w:rsidR="00304C82" w:rsidRPr="00CF04BF">
        <w:rPr>
          <w:rFonts w:ascii="Times New Roman" w:hAnsi="Times New Roman" w:cs="Times New Roman"/>
          <w:sz w:val="24"/>
          <w:szCs w:val="24"/>
        </w:rPr>
        <w:tab/>
      </w:r>
      <w:r w:rsidR="0035031F" w:rsidRPr="00CF04BF">
        <w:rPr>
          <w:rFonts w:ascii="Times New Roman" w:hAnsi="Times New Roman" w:cs="Times New Roman"/>
          <w:sz w:val="24"/>
          <w:szCs w:val="24"/>
        </w:rPr>
        <w:t>2</w:t>
      </w:r>
    </w:p>
    <w:p w:rsidR="008A6376" w:rsidRPr="00CF04BF" w:rsidRDefault="00131F4B" w:rsidP="009972EA">
      <w:pPr>
        <w:tabs>
          <w:tab w:val="left" w:leader="hyphen" w:pos="9214"/>
          <w:tab w:val="left" w:leader="hyphen" w:pos="9299"/>
          <w:tab w:val="left" w:leader="hyphen" w:pos="9356"/>
          <w:tab w:val="left" w:leader="hyphen" w:pos="11340"/>
          <w:tab w:val="left" w:leader="hyphen" w:pos="14175"/>
          <w:tab w:val="left" w:leader="hyphen" w:pos="14459"/>
        </w:tabs>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ÍNDICE</w:t>
      </w:r>
      <w:r w:rsidR="0035031F" w:rsidRPr="00CF04BF">
        <w:rPr>
          <w:rFonts w:ascii="Times New Roman" w:hAnsi="Times New Roman" w:cs="Times New Roman"/>
          <w:sz w:val="24"/>
          <w:szCs w:val="24"/>
        </w:rPr>
        <w:tab/>
        <w:t>3</w:t>
      </w:r>
    </w:p>
    <w:p w:rsidR="008A6376" w:rsidRPr="00CF04BF" w:rsidRDefault="00131F4B" w:rsidP="009972EA">
      <w:pPr>
        <w:tabs>
          <w:tab w:val="left" w:leader="hyphen" w:pos="9214"/>
          <w:tab w:val="left" w:leader="hyphen" w:pos="9356"/>
          <w:tab w:val="left" w:leader="hyphen" w:pos="11340"/>
          <w:tab w:val="left" w:leader="hyphen" w:pos="14175"/>
          <w:tab w:val="left" w:leader="hyphen" w:pos="14459"/>
        </w:tabs>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BIBLIOGRAFÍA</w:t>
      </w:r>
      <w:r w:rsidR="0035031F" w:rsidRPr="00CF04BF">
        <w:rPr>
          <w:rFonts w:ascii="Times New Roman" w:hAnsi="Times New Roman" w:cs="Times New Roman"/>
          <w:sz w:val="24"/>
          <w:szCs w:val="24"/>
        </w:rPr>
        <w:tab/>
        <w:t>3</w:t>
      </w:r>
    </w:p>
    <w:p w:rsidR="00131F4B" w:rsidRPr="00CF04BF" w:rsidRDefault="00A970EC" w:rsidP="009972EA">
      <w:pPr>
        <w:tabs>
          <w:tab w:val="left" w:leader="hyphen" w:pos="9072"/>
          <w:tab w:val="left" w:leader="hyphen" w:pos="9214"/>
          <w:tab w:val="left" w:leader="hyphen" w:pos="11340"/>
          <w:tab w:val="left" w:leader="hyphen" w:pos="14175"/>
          <w:tab w:val="left" w:leader="hyphen" w:pos="14459"/>
        </w:tabs>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1. Ex</w:t>
      </w:r>
      <w:r w:rsidR="00F5213E" w:rsidRPr="00CF04BF">
        <w:rPr>
          <w:rFonts w:ascii="Times New Roman" w:hAnsi="Times New Roman" w:cs="Times New Roman"/>
          <w:sz w:val="24"/>
          <w:szCs w:val="24"/>
        </w:rPr>
        <w:t>posición de los Hechos del Caso.</w:t>
      </w:r>
      <w:r w:rsidR="00304C82" w:rsidRPr="00CF04BF">
        <w:rPr>
          <w:rFonts w:ascii="Times New Roman" w:hAnsi="Times New Roman" w:cs="Times New Roman"/>
          <w:sz w:val="24"/>
          <w:szCs w:val="24"/>
        </w:rPr>
        <w:tab/>
      </w:r>
      <w:r w:rsidR="0035031F" w:rsidRPr="00CF04BF">
        <w:rPr>
          <w:rFonts w:ascii="Times New Roman" w:hAnsi="Times New Roman" w:cs="Times New Roman"/>
          <w:sz w:val="24"/>
          <w:szCs w:val="24"/>
        </w:rPr>
        <w:t>11</w:t>
      </w:r>
    </w:p>
    <w:p w:rsidR="00131F4B" w:rsidRPr="00CF04BF" w:rsidRDefault="00F5213E" w:rsidP="009972EA">
      <w:pPr>
        <w:tabs>
          <w:tab w:val="left" w:leader="hyphen" w:pos="9072"/>
          <w:tab w:val="left" w:leader="hyphen" w:pos="9214"/>
          <w:tab w:val="left" w:leader="hyphen" w:pos="9356"/>
          <w:tab w:val="left" w:leader="hyphen" w:pos="11340"/>
          <w:tab w:val="left" w:leader="hyphen" w:pos="14175"/>
          <w:tab w:val="left" w:leader="hyphen" w:pos="14459"/>
        </w:tabs>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2. Análisis Legal del Caso.</w:t>
      </w:r>
      <w:r w:rsidR="00304C82" w:rsidRPr="00CF04BF">
        <w:rPr>
          <w:rFonts w:ascii="Times New Roman" w:hAnsi="Times New Roman" w:cs="Times New Roman"/>
          <w:sz w:val="24"/>
          <w:szCs w:val="24"/>
        </w:rPr>
        <w:tab/>
      </w:r>
      <w:r w:rsidR="0035031F" w:rsidRPr="00CF04BF">
        <w:rPr>
          <w:rFonts w:ascii="Times New Roman" w:hAnsi="Times New Roman" w:cs="Times New Roman"/>
          <w:sz w:val="24"/>
          <w:szCs w:val="24"/>
        </w:rPr>
        <w:t>12</w:t>
      </w:r>
    </w:p>
    <w:p w:rsidR="008A6376" w:rsidRPr="00CF04BF" w:rsidRDefault="00A970EC" w:rsidP="009972EA">
      <w:pPr>
        <w:tabs>
          <w:tab w:val="left" w:leader="hyphen" w:pos="9072"/>
          <w:tab w:val="left" w:leader="hyphen" w:pos="9214"/>
          <w:tab w:val="left" w:leader="hyphen" w:pos="9356"/>
          <w:tab w:val="left" w:leader="hyphen" w:pos="11340"/>
          <w:tab w:val="left" w:leader="hyphen" w:pos="14175"/>
          <w:tab w:val="left" w:leader="hyphen" w:pos="14459"/>
        </w:tabs>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2.1. Excepción Preliminar</w:t>
      </w:r>
      <w:r w:rsidR="00F5213E" w:rsidRPr="00CF04BF">
        <w:rPr>
          <w:rFonts w:ascii="Times New Roman" w:hAnsi="Times New Roman" w:cs="Times New Roman"/>
          <w:sz w:val="24"/>
          <w:szCs w:val="24"/>
        </w:rPr>
        <w:t>.</w:t>
      </w:r>
      <w:r w:rsidR="00304C82" w:rsidRPr="00CF04BF">
        <w:rPr>
          <w:rFonts w:ascii="Times New Roman" w:hAnsi="Times New Roman" w:cs="Times New Roman"/>
          <w:sz w:val="24"/>
          <w:szCs w:val="24"/>
        </w:rPr>
        <w:tab/>
      </w:r>
      <w:r w:rsidR="0035031F" w:rsidRPr="00CF04BF">
        <w:rPr>
          <w:rFonts w:ascii="Times New Roman" w:hAnsi="Times New Roman" w:cs="Times New Roman"/>
          <w:sz w:val="24"/>
          <w:szCs w:val="24"/>
        </w:rPr>
        <w:t>12</w:t>
      </w:r>
    </w:p>
    <w:p w:rsidR="006F3ED2" w:rsidRPr="00CF04BF" w:rsidRDefault="006F3ED2" w:rsidP="009972EA">
      <w:pPr>
        <w:tabs>
          <w:tab w:val="left" w:leader="hyphen" w:pos="9072"/>
          <w:tab w:val="left" w:leader="hyphen" w:pos="9299"/>
          <w:tab w:val="left" w:leader="hyphen" w:pos="9356"/>
          <w:tab w:val="left" w:leader="hyphen" w:pos="11340"/>
          <w:tab w:val="left" w:leader="hyphen" w:pos="14175"/>
          <w:tab w:val="left" w:leader="hyphen" w:pos="14459"/>
        </w:tabs>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2.2 Medidas Provisionales</w:t>
      </w:r>
      <w:r w:rsidR="00F5213E" w:rsidRPr="00CF04BF">
        <w:rPr>
          <w:rFonts w:ascii="Times New Roman" w:hAnsi="Times New Roman" w:cs="Times New Roman"/>
          <w:sz w:val="24"/>
          <w:szCs w:val="24"/>
        </w:rPr>
        <w:t>.</w:t>
      </w:r>
      <w:r w:rsidR="00304C82" w:rsidRPr="00CF04BF">
        <w:rPr>
          <w:rFonts w:ascii="Times New Roman" w:hAnsi="Times New Roman" w:cs="Times New Roman"/>
          <w:sz w:val="24"/>
          <w:szCs w:val="24"/>
        </w:rPr>
        <w:tab/>
      </w:r>
      <w:r w:rsidR="0035031F" w:rsidRPr="00CF04BF">
        <w:rPr>
          <w:rFonts w:ascii="Times New Roman" w:hAnsi="Times New Roman" w:cs="Times New Roman"/>
          <w:sz w:val="24"/>
          <w:szCs w:val="24"/>
        </w:rPr>
        <w:t>13</w:t>
      </w:r>
    </w:p>
    <w:p w:rsidR="00131F4B" w:rsidRPr="00CF04BF" w:rsidRDefault="00A970EC" w:rsidP="009972EA">
      <w:pPr>
        <w:tabs>
          <w:tab w:val="left" w:leader="hyphen" w:pos="9072"/>
          <w:tab w:val="left" w:leader="hyphen" w:pos="9356"/>
          <w:tab w:val="left" w:leader="hyphen" w:pos="11340"/>
          <w:tab w:val="left" w:leader="hyphen" w:pos="14175"/>
          <w:tab w:val="left" w:leader="hyphen" w:pos="14459"/>
        </w:tabs>
        <w:spacing w:after="0" w:line="480" w:lineRule="auto"/>
        <w:jc w:val="both"/>
        <w:rPr>
          <w:rFonts w:ascii="Times New Roman" w:hAnsi="Times New Roman" w:cs="Times New Roman"/>
          <w:sz w:val="24"/>
          <w:szCs w:val="24"/>
          <w:lang w:val="es-ES"/>
        </w:rPr>
      </w:pPr>
      <w:r w:rsidRPr="00CF04BF">
        <w:rPr>
          <w:rFonts w:ascii="Times New Roman" w:hAnsi="Times New Roman" w:cs="Times New Roman"/>
          <w:sz w:val="24"/>
          <w:szCs w:val="24"/>
          <w:lang w:val="es-ES"/>
        </w:rPr>
        <w:t>2.</w:t>
      </w:r>
      <w:r w:rsidR="006F3ED2" w:rsidRPr="00CF04BF">
        <w:rPr>
          <w:rFonts w:ascii="Times New Roman" w:hAnsi="Times New Roman" w:cs="Times New Roman"/>
          <w:sz w:val="24"/>
          <w:szCs w:val="24"/>
          <w:lang w:val="es-ES"/>
        </w:rPr>
        <w:t>3</w:t>
      </w:r>
      <w:r w:rsidRPr="00CF04BF">
        <w:rPr>
          <w:rFonts w:ascii="Times New Roman" w:hAnsi="Times New Roman" w:cs="Times New Roman"/>
          <w:sz w:val="24"/>
          <w:szCs w:val="24"/>
          <w:lang w:val="es-ES"/>
        </w:rPr>
        <w:t>.  Cuestiones de Fondo y Análisis de Asuntos Legales.</w:t>
      </w:r>
      <w:r w:rsidR="00304C82" w:rsidRPr="00CF04BF">
        <w:rPr>
          <w:rFonts w:ascii="Times New Roman" w:hAnsi="Times New Roman" w:cs="Times New Roman"/>
          <w:sz w:val="24"/>
          <w:szCs w:val="24"/>
          <w:lang w:val="es-ES"/>
        </w:rPr>
        <w:tab/>
      </w:r>
      <w:r w:rsidR="0035031F" w:rsidRPr="00CF04BF">
        <w:rPr>
          <w:rFonts w:ascii="Times New Roman" w:hAnsi="Times New Roman" w:cs="Times New Roman"/>
          <w:sz w:val="24"/>
          <w:szCs w:val="24"/>
          <w:lang w:val="es-ES"/>
        </w:rPr>
        <w:t>15</w:t>
      </w:r>
    </w:p>
    <w:p w:rsidR="00131F4B" w:rsidRPr="00CF04BF" w:rsidRDefault="006F3ED2" w:rsidP="009972EA">
      <w:pPr>
        <w:tabs>
          <w:tab w:val="left" w:leader="hyphen" w:pos="9072"/>
          <w:tab w:val="left" w:leader="hyphen" w:pos="9214"/>
          <w:tab w:val="left" w:leader="hyphen" w:pos="11340"/>
          <w:tab w:val="left" w:leader="hyphen" w:pos="14175"/>
          <w:tab w:val="left" w:leader="hyphen" w:pos="14459"/>
        </w:tabs>
        <w:spacing w:after="0" w:line="480" w:lineRule="auto"/>
        <w:jc w:val="both"/>
        <w:rPr>
          <w:rFonts w:ascii="Times New Roman" w:hAnsi="Times New Roman" w:cs="Times New Roman"/>
          <w:sz w:val="24"/>
          <w:szCs w:val="24"/>
          <w:lang w:val="es-ES"/>
        </w:rPr>
      </w:pPr>
      <w:r w:rsidRPr="00CF04BF">
        <w:rPr>
          <w:rFonts w:ascii="Times New Roman" w:hAnsi="Times New Roman" w:cs="Times New Roman"/>
          <w:sz w:val="24"/>
          <w:szCs w:val="24"/>
          <w:lang w:val="es-ES"/>
        </w:rPr>
        <w:t>2.3</w:t>
      </w:r>
      <w:r w:rsidR="00131F4B" w:rsidRPr="00CF04BF">
        <w:rPr>
          <w:rFonts w:ascii="Times New Roman" w:hAnsi="Times New Roman" w:cs="Times New Roman"/>
          <w:sz w:val="24"/>
          <w:szCs w:val="24"/>
          <w:lang w:val="es-ES"/>
        </w:rPr>
        <w:t>.1. E</w:t>
      </w:r>
      <w:r w:rsidRPr="00CF04BF">
        <w:rPr>
          <w:rFonts w:ascii="Times New Roman" w:hAnsi="Times New Roman" w:cs="Times New Roman"/>
          <w:sz w:val="24"/>
          <w:szCs w:val="24"/>
          <w:lang w:val="es-ES"/>
        </w:rPr>
        <w:t>xclutia</w:t>
      </w:r>
      <w:r w:rsidR="00286EFD" w:rsidRPr="00CF04BF">
        <w:rPr>
          <w:rFonts w:ascii="Times New Roman" w:hAnsi="Times New Roman" w:cs="Times New Roman"/>
          <w:sz w:val="24"/>
          <w:szCs w:val="24"/>
          <w:lang w:val="es-ES"/>
        </w:rPr>
        <w:t xml:space="preserve"> respetó el Art. 3 </w:t>
      </w:r>
      <w:r w:rsidR="00131F4B" w:rsidRPr="00CF04BF">
        <w:rPr>
          <w:rFonts w:ascii="Times New Roman" w:hAnsi="Times New Roman" w:cs="Times New Roman"/>
          <w:sz w:val="24"/>
          <w:szCs w:val="24"/>
          <w:lang w:val="es-ES"/>
        </w:rPr>
        <w:t xml:space="preserve">en relación con los Arts. 1.1 y 2 </w:t>
      </w:r>
      <w:r w:rsidR="00286EFD" w:rsidRPr="00CF04BF">
        <w:rPr>
          <w:rFonts w:ascii="Times New Roman" w:hAnsi="Times New Roman" w:cs="Times New Roman"/>
          <w:sz w:val="24"/>
          <w:szCs w:val="24"/>
          <w:lang w:val="es-ES"/>
        </w:rPr>
        <w:t>de la CADH.</w:t>
      </w:r>
      <w:r w:rsidR="00304C82" w:rsidRPr="00CF04BF">
        <w:rPr>
          <w:rFonts w:ascii="Times New Roman" w:hAnsi="Times New Roman" w:cs="Times New Roman"/>
          <w:sz w:val="24"/>
          <w:szCs w:val="24"/>
          <w:lang w:val="es-ES"/>
        </w:rPr>
        <w:tab/>
      </w:r>
      <w:r w:rsidR="0035031F" w:rsidRPr="00CF04BF">
        <w:rPr>
          <w:rFonts w:ascii="Times New Roman" w:hAnsi="Times New Roman" w:cs="Times New Roman"/>
          <w:sz w:val="24"/>
          <w:szCs w:val="24"/>
          <w:lang w:val="es-ES"/>
        </w:rPr>
        <w:t>15</w:t>
      </w:r>
    </w:p>
    <w:p w:rsidR="00A970EC" w:rsidRPr="00CF04BF" w:rsidRDefault="006F3ED2" w:rsidP="009972EA">
      <w:pPr>
        <w:tabs>
          <w:tab w:val="left" w:leader="hyphen" w:pos="9072"/>
          <w:tab w:val="left" w:leader="hyphen" w:pos="9299"/>
          <w:tab w:val="left" w:leader="hyphen" w:pos="9356"/>
          <w:tab w:val="left" w:leader="hyphen" w:pos="11340"/>
          <w:tab w:val="left" w:leader="hyphen" w:pos="14175"/>
          <w:tab w:val="left" w:leader="hyphen" w:pos="14459"/>
        </w:tabs>
        <w:spacing w:after="0" w:line="480" w:lineRule="auto"/>
        <w:jc w:val="both"/>
        <w:rPr>
          <w:rFonts w:ascii="Times New Roman" w:hAnsi="Times New Roman" w:cs="Times New Roman"/>
          <w:color w:val="000000" w:themeColor="text1"/>
          <w:sz w:val="24"/>
          <w:szCs w:val="24"/>
        </w:rPr>
      </w:pPr>
      <w:r w:rsidRPr="00CF04BF">
        <w:rPr>
          <w:rFonts w:ascii="Times New Roman" w:hAnsi="Times New Roman" w:cs="Times New Roman"/>
          <w:color w:val="000000" w:themeColor="text1"/>
          <w:sz w:val="24"/>
          <w:szCs w:val="24"/>
        </w:rPr>
        <w:t>2.3</w:t>
      </w:r>
      <w:r w:rsidR="00A970EC" w:rsidRPr="00CF04BF">
        <w:rPr>
          <w:rFonts w:ascii="Times New Roman" w:hAnsi="Times New Roman" w:cs="Times New Roman"/>
          <w:color w:val="000000" w:themeColor="text1"/>
          <w:sz w:val="24"/>
          <w:szCs w:val="24"/>
        </w:rPr>
        <w:t>.1.1. E</w:t>
      </w:r>
      <w:r w:rsidRPr="00CF04BF">
        <w:rPr>
          <w:rFonts w:ascii="Times New Roman" w:hAnsi="Times New Roman" w:cs="Times New Roman"/>
          <w:color w:val="000000" w:themeColor="text1"/>
          <w:sz w:val="24"/>
          <w:szCs w:val="24"/>
        </w:rPr>
        <w:t>xclutia</w:t>
      </w:r>
      <w:r w:rsidR="00A970EC" w:rsidRPr="00CF04BF">
        <w:rPr>
          <w:rFonts w:ascii="Times New Roman" w:hAnsi="Times New Roman" w:cs="Times New Roman"/>
          <w:color w:val="000000" w:themeColor="text1"/>
          <w:sz w:val="24"/>
          <w:szCs w:val="24"/>
        </w:rPr>
        <w:t xml:space="preserve"> respetó el Art. 24 </w:t>
      </w:r>
      <w:r w:rsidR="00286EFD" w:rsidRPr="00CF04BF">
        <w:rPr>
          <w:rFonts w:ascii="Times New Roman" w:hAnsi="Times New Roman" w:cs="Times New Roman"/>
          <w:color w:val="000000" w:themeColor="text1"/>
          <w:sz w:val="24"/>
          <w:szCs w:val="24"/>
        </w:rPr>
        <w:t xml:space="preserve">en relación con el Art. 3 </w:t>
      </w:r>
      <w:r w:rsidR="00A970EC" w:rsidRPr="00CF04BF">
        <w:rPr>
          <w:rFonts w:ascii="Times New Roman" w:hAnsi="Times New Roman" w:cs="Times New Roman"/>
          <w:color w:val="000000" w:themeColor="text1"/>
          <w:sz w:val="24"/>
          <w:szCs w:val="24"/>
        </w:rPr>
        <w:t>de la CADH.</w:t>
      </w:r>
      <w:r w:rsidR="00304C82" w:rsidRPr="00CF04BF">
        <w:rPr>
          <w:rFonts w:ascii="Times New Roman" w:hAnsi="Times New Roman" w:cs="Times New Roman"/>
          <w:color w:val="000000" w:themeColor="text1"/>
          <w:sz w:val="24"/>
          <w:szCs w:val="24"/>
        </w:rPr>
        <w:tab/>
      </w:r>
      <w:r w:rsidR="0035031F" w:rsidRPr="00CF04BF">
        <w:rPr>
          <w:rFonts w:ascii="Times New Roman" w:hAnsi="Times New Roman" w:cs="Times New Roman"/>
          <w:color w:val="000000" w:themeColor="text1"/>
          <w:sz w:val="24"/>
          <w:szCs w:val="24"/>
        </w:rPr>
        <w:t>19</w:t>
      </w:r>
    </w:p>
    <w:p w:rsidR="00131F4B" w:rsidRPr="00CF04BF" w:rsidRDefault="006F3ED2" w:rsidP="009972EA">
      <w:pPr>
        <w:tabs>
          <w:tab w:val="left" w:leader="hyphen" w:pos="9072"/>
          <w:tab w:val="left" w:leader="hyphen" w:pos="9356"/>
          <w:tab w:val="left" w:leader="hyphen" w:pos="11340"/>
          <w:tab w:val="left" w:leader="hyphen" w:pos="14175"/>
          <w:tab w:val="left" w:leader="hyphen" w:pos="14459"/>
        </w:tabs>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2.3</w:t>
      </w:r>
      <w:r w:rsidR="00131F4B" w:rsidRPr="00CF04BF">
        <w:rPr>
          <w:rFonts w:ascii="Times New Roman" w:hAnsi="Times New Roman" w:cs="Times New Roman"/>
          <w:sz w:val="24"/>
          <w:szCs w:val="24"/>
        </w:rPr>
        <w:t>.2. E</w:t>
      </w:r>
      <w:r w:rsidRPr="00CF04BF">
        <w:rPr>
          <w:rFonts w:ascii="Times New Roman" w:hAnsi="Times New Roman" w:cs="Times New Roman"/>
          <w:sz w:val="24"/>
          <w:szCs w:val="24"/>
        </w:rPr>
        <w:t>xclutia</w:t>
      </w:r>
      <w:r w:rsidR="0035031F" w:rsidRPr="00CF04BF">
        <w:rPr>
          <w:rFonts w:ascii="Times New Roman" w:hAnsi="Times New Roman" w:cs="Times New Roman"/>
          <w:sz w:val="24"/>
          <w:szCs w:val="24"/>
        </w:rPr>
        <w:t xml:space="preserve"> respetó </w:t>
      </w:r>
      <w:r w:rsidR="00131F4B" w:rsidRPr="00CF04BF">
        <w:rPr>
          <w:rFonts w:ascii="Times New Roman" w:hAnsi="Times New Roman" w:cs="Times New Roman"/>
          <w:sz w:val="24"/>
          <w:szCs w:val="24"/>
        </w:rPr>
        <w:t xml:space="preserve">el Art. 7.1 en relación con </w:t>
      </w:r>
      <w:r w:rsidR="00F5213E" w:rsidRPr="00CF04BF">
        <w:rPr>
          <w:rFonts w:ascii="Times New Roman" w:hAnsi="Times New Roman" w:cs="Times New Roman"/>
          <w:sz w:val="24"/>
          <w:szCs w:val="24"/>
        </w:rPr>
        <w:t>los Arts.</w:t>
      </w:r>
      <w:r w:rsidR="00131F4B" w:rsidRPr="00CF04BF">
        <w:rPr>
          <w:rFonts w:ascii="Times New Roman" w:hAnsi="Times New Roman" w:cs="Times New Roman"/>
          <w:sz w:val="24"/>
          <w:szCs w:val="24"/>
        </w:rPr>
        <w:t xml:space="preserve"> 1.1 y 2 de la CADH.</w:t>
      </w:r>
      <w:r w:rsidR="00304C82" w:rsidRPr="00CF04BF">
        <w:rPr>
          <w:rFonts w:ascii="Times New Roman" w:hAnsi="Times New Roman" w:cs="Times New Roman"/>
          <w:sz w:val="24"/>
          <w:szCs w:val="24"/>
        </w:rPr>
        <w:tab/>
      </w:r>
      <w:r w:rsidR="0035031F" w:rsidRPr="00CF04BF">
        <w:rPr>
          <w:rFonts w:ascii="Times New Roman" w:hAnsi="Times New Roman" w:cs="Times New Roman"/>
          <w:sz w:val="24"/>
          <w:szCs w:val="24"/>
        </w:rPr>
        <w:t>21</w:t>
      </w:r>
    </w:p>
    <w:p w:rsidR="00E6065F" w:rsidRPr="00CF04BF" w:rsidRDefault="006F3ED2" w:rsidP="009972EA">
      <w:pPr>
        <w:tabs>
          <w:tab w:val="left" w:leader="hyphen" w:pos="9072"/>
          <w:tab w:val="left" w:leader="hyphen" w:pos="9214"/>
          <w:tab w:val="right" w:pos="9356"/>
          <w:tab w:val="left" w:leader="hyphen" w:pos="11340"/>
          <w:tab w:val="left" w:leader="hyphen" w:pos="14175"/>
          <w:tab w:val="left" w:leader="hyphen" w:pos="14459"/>
        </w:tabs>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2.3</w:t>
      </w:r>
      <w:r w:rsidR="00131F4B" w:rsidRPr="00CF04BF">
        <w:rPr>
          <w:rFonts w:ascii="Times New Roman" w:hAnsi="Times New Roman" w:cs="Times New Roman"/>
          <w:sz w:val="24"/>
          <w:szCs w:val="24"/>
        </w:rPr>
        <w:t xml:space="preserve">.3. </w:t>
      </w:r>
      <w:r w:rsidRPr="00CF04BF">
        <w:rPr>
          <w:rFonts w:ascii="Times New Roman" w:hAnsi="Times New Roman" w:cs="Times New Roman"/>
          <w:sz w:val="24"/>
          <w:szCs w:val="24"/>
        </w:rPr>
        <w:t>Exclutia</w:t>
      </w:r>
      <w:r w:rsidR="00E6065F" w:rsidRPr="00CF04BF">
        <w:rPr>
          <w:rFonts w:ascii="Times New Roman" w:hAnsi="Times New Roman" w:cs="Times New Roman"/>
          <w:sz w:val="24"/>
          <w:szCs w:val="24"/>
        </w:rPr>
        <w:t xml:space="preserve"> respetó l</w:t>
      </w:r>
      <w:r w:rsidR="00F5213E" w:rsidRPr="00CF04BF">
        <w:rPr>
          <w:rFonts w:ascii="Times New Roman" w:hAnsi="Times New Roman" w:cs="Times New Roman"/>
          <w:sz w:val="24"/>
          <w:szCs w:val="24"/>
        </w:rPr>
        <w:t>os Arts. 5.1 y 5.2 en relación con</w:t>
      </w:r>
      <w:r w:rsidR="00E6065F" w:rsidRPr="00CF04BF">
        <w:rPr>
          <w:rFonts w:ascii="Times New Roman" w:hAnsi="Times New Roman" w:cs="Times New Roman"/>
          <w:sz w:val="24"/>
          <w:szCs w:val="24"/>
        </w:rPr>
        <w:t xml:space="preserve"> los Arts. 1.1 y 2 de la CADH.</w:t>
      </w:r>
      <w:r w:rsidR="00304C82" w:rsidRPr="00CF04BF">
        <w:rPr>
          <w:rFonts w:ascii="Times New Roman" w:hAnsi="Times New Roman" w:cs="Times New Roman"/>
          <w:sz w:val="24"/>
          <w:szCs w:val="24"/>
        </w:rPr>
        <w:tab/>
      </w:r>
      <w:r w:rsidR="00B96080" w:rsidRPr="00CF04BF">
        <w:rPr>
          <w:rFonts w:ascii="Times New Roman" w:hAnsi="Times New Roman" w:cs="Times New Roman"/>
          <w:sz w:val="24"/>
          <w:szCs w:val="24"/>
        </w:rPr>
        <w:t>23</w:t>
      </w:r>
    </w:p>
    <w:p w:rsidR="00A970EC" w:rsidRPr="00CF04BF" w:rsidRDefault="006F3ED2" w:rsidP="009972EA">
      <w:pPr>
        <w:tabs>
          <w:tab w:val="left" w:leader="hyphen" w:pos="9072"/>
          <w:tab w:val="left" w:leader="hyphen" w:pos="9214"/>
          <w:tab w:val="left" w:leader="hyphen" w:pos="11340"/>
          <w:tab w:val="left" w:leader="hyphen" w:pos="14175"/>
          <w:tab w:val="left" w:leader="hyphen" w:pos="14459"/>
        </w:tabs>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2.3</w:t>
      </w:r>
      <w:r w:rsidR="00A970EC" w:rsidRPr="00CF04BF">
        <w:rPr>
          <w:rFonts w:ascii="Times New Roman" w:hAnsi="Times New Roman" w:cs="Times New Roman"/>
          <w:sz w:val="24"/>
          <w:szCs w:val="24"/>
        </w:rPr>
        <w:t xml:space="preserve">.4. </w:t>
      </w:r>
      <w:r w:rsidRPr="00CF04BF">
        <w:rPr>
          <w:rFonts w:ascii="Times New Roman" w:hAnsi="Times New Roman" w:cs="Times New Roman"/>
          <w:sz w:val="24"/>
          <w:szCs w:val="24"/>
        </w:rPr>
        <w:t>Exclutia</w:t>
      </w:r>
      <w:r w:rsidR="0035031F" w:rsidRPr="00CF04BF">
        <w:rPr>
          <w:rFonts w:ascii="Times New Roman" w:hAnsi="Times New Roman" w:cs="Times New Roman"/>
          <w:sz w:val="24"/>
          <w:szCs w:val="24"/>
        </w:rPr>
        <w:t xml:space="preserve"> respetó </w:t>
      </w:r>
      <w:r w:rsidR="00A970EC" w:rsidRPr="00CF04BF">
        <w:rPr>
          <w:rFonts w:ascii="Times New Roman" w:hAnsi="Times New Roman" w:cs="Times New Roman"/>
          <w:sz w:val="24"/>
          <w:szCs w:val="24"/>
        </w:rPr>
        <w:t>el Art. 11 en relación con los Arts. 1.1 y 2 de la CADH.</w:t>
      </w:r>
      <w:r w:rsidR="00304C82" w:rsidRPr="00CF04BF">
        <w:rPr>
          <w:rFonts w:ascii="Times New Roman" w:hAnsi="Times New Roman" w:cs="Times New Roman"/>
          <w:sz w:val="24"/>
          <w:szCs w:val="24"/>
        </w:rPr>
        <w:tab/>
      </w:r>
      <w:r w:rsidR="00B96080" w:rsidRPr="00CF04BF">
        <w:rPr>
          <w:rFonts w:ascii="Times New Roman" w:hAnsi="Times New Roman" w:cs="Times New Roman"/>
          <w:sz w:val="24"/>
          <w:szCs w:val="24"/>
        </w:rPr>
        <w:t>29</w:t>
      </w:r>
    </w:p>
    <w:p w:rsidR="00A970EC" w:rsidRPr="00CF04BF" w:rsidRDefault="006F3ED2" w:rsidP="009972EA">
      <w:pPr>
        <w:tabs>
          <w:tab w:val="left" w:leader="hyphen" w:pos="9072"/>
          <w:tab w:val="left" w:leader="hyphen" w:pos="9214"/>
          <w:tab w:val="left" w:leader="hyphen" w:pos="11340"/>
          <w:tab w:val="left" w:leader="hyphen" w:pos="14175"/>
          <w:tab w:val="left" w:leader="hyphen" w:pos="14459"/>
        </w:tabs>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2.3</w:t>
      </w:r>
      <w:r w:rsidR="00A970EC" w:rsidRPr="00CF04BF">
        <w:rPr>
          <w:rFonts w:ascii="Times New Roman" w:hAnsi="Times New Roman" w:cs="Times New Roman"/>
          <w:sz w:val="24"/>
          <w:szCs w:val="24"/>
        </w:rPr>
        <w:t>.5. E</w:t>
      </w:r>
      <w:r w:rsidRPr="00CF04BF">
        <w:rPr>
          <w:rFonts w:ascii="Times New Roman" w:hAnsi="Times New Roman" w:cs="Times New Roman"/>
          <w:sz w:val="24"/>
          <w:szCs w:val="24"/>
        </w:rPr>
        <w:t>xclutia</w:t>
      </w:r>
      <w:r w:rsidR="00A970EC" w:rsidRPr="00CF04BF">
        <w:rPr>
          <w:rFonts w:ascii="Times New Roman" w:hAnsi="Times New Roman" w:cs="Times New Roman"/>
          <w:sz w:val="24"/>
          <w:szCs w:val="24"/>
        </w:rPr>
        <w:t xml:space="preserve"> respetó el Art. 8.1 y 25 en relación con los Arts. 1.1. y 2 de la CADH.</w:t>
      </w:r>
      <w:r w:rsidR="00304C82" w:rsidRPr="00CF04BF">
        <w:rPr>
          <w:rFonts w:ascii="Times New Roman" w:hAnsi="Times New Roman" w:cs="Times New Roman"/>
          <w:sz w:val="24"/>
          <w:szCs w:val="24"/>
        </w:rPr>
        <w:tab/>
      </w:r>
      <w:r w:rsidR="00B96080" w:rsidRPr="00CF04BF">
        <w:rPr>
          <w:rFonts w:ascii="Times New Roman" w:hAnsi="Times New Roman" w:cs="Times New Roman"/>
          <w:sz w:val="24"/>
          <w:szCs w:val="24"/>
        </w:rPr>
        <w:t>30</w:t>
      </w:r>
    </w:p>
    <w:p w:rsidR="00A970EC" w:rsidRPr="00CF04BF" w:rsidRDefault="006F3ED2" w:rsidP="009972EA">
      <w:pPr>
        <w:tabs>
          <w:tab w:val="left" w:leader="hyphen" w:pos="9072"/>
          <w:tab w:val="left" w:leader="hyphen" w:pos="11340"/>
          <w:tab w:val="left" w:leader="hyphen" w:pos="14175"/>
          <w:tab w:val="left" w:leader="hyphen" w:pos="14459"/>
        </w:tabs>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2.4</w:t>
      </w:r>
      <w:r w:rsidR="00A970EC" w:rsidRPr="00CF04BF">
        <w:rPr>
          <w:rFonts w:ascii="Times New Roman" w:hAnsi="Times New Roman" w:cs="Times New Roman"/>
          <w:sz w:val="24"/>
          <w:szCs w:val="24"/>
        </w:rPr>
        <w:t>. Petitorio</w:t>
      </w:r>
      <w:r w:rsidR="00304C82" w:rsidRPr="00CF04BF">
        <w:rPr>
          <w:rFonts w:ascii="Times New Roman" w:hAnsi="Times New Roman" w:cs="Times New Roman"/>
          <w:sz w:val="24"/>
          <w:szCs w:val="24"/>
        </w:rPr>
        <w:tab/>
      </w:r>
      <w:r w:rsidR="00B96080" w:rsidRPr="00CF04BF">
        <w:rPr>
          <w:rFonts w:ascii="Times New Roman" w:hAnsi="Times New Roman" w:cs="Times New Roman"/>
          <w:sz w:val="24"/>
          <w:szCs w:val="24"/>
        </w:rPr>
        <w:t>35</w:t>
      </w:r>
    </w:p>
    <w:p w:rsidR="008A6376" w:rsidRPr="00CF04BF" w:rsidRDefault="008A6376" w:rsidP="009972EA">
      <w:pPr>
        <w:spacing w:after="0" w:line="480" w:lineRule="auto"/>
        <w:jc w:val="both"/>
        <w:rPr>
          <w:rFonts w:ascii="Times New Roman" w:hAnsi="Times New Roman" w:cs="Times New Roman"/>
          <w:b/>
          <w:sz w:val="24"/>
          <w:szCs w:val="24"/>
        </w:rPr>
      </w:pPr>
      <w:r w:rsidRPr="00CF04BF">
        <w:rPr>
          <w:rFonts w:ascii="Times New Roman" w:hAnsi="Times New Roman" w:cs="Times New Roman"/>
          <w:b/>
          <w:sz w:val="24"/>
          <w:szCs w:val="24"/>
        </w:rPr>
        <w:t>BIBLIOGRAFÍA.</w:t>
      </w:r>
    </w:p>
    <w:p w:rsidR="008A6376" w:rsidRPr="00CF04BF" w:rsidRDefault="008A6376" w:rsidP="009972EA">
      <w:pPr>
        <w:spacing w:after="0" w:line="480" w:lineRule="auto"/>
        <w:jc w:val="both"/>
        <w:rPr>
          <w:rFonts w:ascii="Times New Roman" w:hAnsi="Times New Roman" w:cs="Times New Roman"/>
          <w:b/>
          <w:sz w:val="24"/>
          <w:szCs w:val="24"/>
        </w:rPr>
      </w:pPr>
      <w:r w:rsidRPr="00CF04BF">
        <w:rPr>
          <w:rFonts w:ascii="Times New Roman" w:hAnsi="Times New Roman" w:cs="Times New Roman"/>
          <w:b/>
          <w:sz w:val="24"/>
          <w:szCs w:val="24"/>
          <w:u w:val="single"/>
        </w:rPr>
        <w:t>Libros, Revistas Legales y Otros</w:t>
      </w:r>
      <w:r w:rsidR="00FE0A54" w:rsidRPr="00CF04BF">
        <w:rPr>
          <w:rFonts w:ascii="Times New Roman" w:hAnsi="Times New Roman" w:cs="Times New Roman"/>
          <w:b/>
          <w:sz w:val="24"/>
          <w:szCs w:val="24"/>
          <w:u w:val="single"/>
        </w:rPr>
        <w:t>:</w:t>
      </w:r>
      <w:r w:rsidR="005424E7">
        <w:rPr>
          <w:rFonts w:ascii="Times New Roman" w:hAnsi="Times New Roman" w:cs="Times New Roman"/>
          <w:b/>
          <w:sz w:val="24"/>
          <w:szCs w:val="24"/>
        </w:rPr>
        <w:t xml:space="preserve"> </w:t>
      </w:r>
      <w:r w:rsidRPr="00CF04BF">
        <w:rPr>
          <w:rFonts w:ascii="Times New Roman" w:hAnsi="Times New Roman" w:cs="Times New Roman"/>
          <w:sz w:val="24"/>
          <w:szCs w:val="24"/>
        </w:rPr>
        <w:t>B. Quintanilla Navarro, “Discapacidad y discriminación: de la igualdad de trato a la accesibilidad universal, Revista Relaciones Laborales”, en Revista crítica de teoría y práctica, año XXII, No.11, Madrid, 2006.</w:t>
      </w:r>
      <w:r w:rsidR="00783767" w:rsidRPr="00CF04BF">
        <w:rPr>
          <w:rFonts w:ascii="Times New Roman" w:hAnsi="Times New Roman" w:cs="Times New Roman"/>
          <w:sz w:val="24"/>
          <w:szCs w:val="24"/>
        </w:rPr>
        <w:t xml:space="preserve"> p</w:t>
      </w:r>
      <w:r w:rsidR="009610F7" w:rsidRPr="00CF04BF">
        <w:rPr>
          <w:rFonts w:ascii="Times New Roman" w:hAnsi="Times New Roman" w:cs="Times New Roman"/>
          <w:sz w:val="24"/>
          <w:szCs w:val="24"/>
        </w:rPr>
        <w:t>ág. 17.</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Corte Constitucional de la República de Colombia, Sentencia C-OO6 de 2012, Magistrada Ponente María Victoria Calle Correa.</w:t>
      </w:r>
      <w:r w:rsidR="009610F7" w:rsidRPr="00CF04BF">
        <w:rPr>
          <w:rFonts w:ascii="Times New Roman" w:hAnsi="Times New Roman" w:cs="Times New Roman"/>
          <w:sz w:val="24"/>
          <w:szCs w:val="24"/>
        </w:rPr>
        <w:t xml:space="preserve"> </w:t>
      </w:r>
      <w:r w:rsidR="00783767" w:rsidRPr="00CF04BF">
        <w:rPr>
          <w:rFonts w:ascii="Times New Roman" w:hAnsi="Times New Roman" w:cs="Times New Roman"/>
          <w:sz w:val="24"/>
          <w:szCs w:val="24"/>
        </w:rPr>
        <w:t>p</w:t>
      </w:r>
      <w:r w:rsidR="009610F7" w:rsidRPr="00CF04BF">
        <w:rPr>
          <w:rFonts w:ascii="Times New Roman" w:hAnsi="Times New Roman" w:cs="Times New Roman"/>
          <w:sz w:val="24"/>
          <w:szCs w:val="24"/>
        </w:rPr>
        <w:t>ág. 34.</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lastRenderedPageBreak/>
        <w:t>D. T. Váhale Carrillo, Protección a las personas en situación de dependencia. Formación Alcalá, Alcalá, 2012.</w:t>
      </w:r>
      <w:r w:rsidR="00783767" w:rsidRPr="00CF04BF">
        <w:rPr>
          <w:rFonts w:ascii="Times New Roman" w:hAnsi="Times New Roman" w:cs="Times New Roman"/>
          <w:sz w:val="24"/>
          <w:szCs w:val="24"/>
        </w:rPr>
        <w:t xml:space="preserve"> p</w:t>
      </w:r>
      <w:r w:rsidR="009610F7" w:rsidRPr="00CF04BF">
        <w:rPr>
          <w:rFonts w:ascii="Times New Roman" w:hAnsi="Times New Roman" w:cs="Times New Roman"/>
          <w:sz w:val="24"/>
          <w:szCs w:val="24"/>
        </w:rPr>
        <w:t>ág. 18.</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Faúndez Ledesma, Héctor. “El Sistema Interamericano de Protección de los Derechos Humanos: aspectos institucionales y procesales”. Instituto Interamericano de Derechos Humanos (IIDH). 3° Edición, San José. 2004.</w:t>
      </w:r>
      <w:r w:rsidR="00783767" w:rsidRPr="00CF04BF">
        <w:rPr>
          <w:rFonts w:ascii="Times New Roman" w:hAnsi="Times New Roman" w:cs="Times New Roman"/>
          <w:sz w:val="24"/>
          <w:szCs w:val="24"/>
        </w:rPr>
        <w:t xml:space="preserve"> p</w:t>
      </w:r>
      <w:r w:rsidR="009610F7" w:rsidRPr="00CF04BF">
        <w:rPr>
          <w:rFonts w:ascii="Times New Roman" w:hAnsi="Times New Roman" w:cs="Times New Roman"/>
          <w:sz w:val="24"/>
          <w:szCs w:val="24"/>
        </w:rPr>
        <w:t>ág</w:t>
      </w:r>
      <w:r w:rsidR="00783767" w:rsidRPr="00CF04BF">
        <w:rPr>
          <w:rFonts w:ascii="Times New Roman" w:hAnsi="Times New Roman" w:cs="Times New Roman"/>
          <w:sz w:val="24"/>
          <w:szCs w:val="24"/>
        </w:rPr>
        <w:t>s</w:t>
      </w:r>
      <w:r w:rsidR="009610F7" w:rsidRPr="00CF04BF">
        <w:rPr>
          <w:rFonts w:ascii="Times New Roman" w:hAnsi="Times New Roman" w:cs="Times New Roman"/>
          <w:sz w:val="24"/>
          <w:szCs w:val="24"/>
        </w:rPr>
        <w:t>. 13, 14 y 34.</w:t>
      </w:r>
    </w:p>
    <w:p w:rsidR="008A6376"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Ferrer Mac-Gregor Eduardo, Sánchez Gil Rubén. El Nuevo Juicio de Amparo. Guía de la Reforma Constitucional y la Nueva Ley de Amparo. México. 2014.</w:t>
      </w:r>
      <w:r w:rsidR="00783767" w:rsidRPr="00CF04BF">
        <w:rPr>
          <w:rFonts w:ascii="Times New Roman" w:hAnsi="Times New Roman" w:cs="Times New Roman"/>
          <w:sz w:val="24"/>
          <w:szCs w:val="24"/>
        </w:rPr>
        <w:t xml:space="preserve"> p</w:t>
      </w:r>
      <w:r w:rsidR="009610F7" w:rsidRPr="00CF04BF">
        <w:rPr>
          <w:rFonts w:ascii="Times New Roman" w:hAnsi="Times New Roman" w:cs="Times New Roman"/>
          <w:sz w:val="24"/>
          <w:szCs w:val="24"/>
        </w:rPr>
        <w:t>ág. 31.</w:t>
      </w:r>
    </w:p>
    <w:p w:rsidR="00304FB5" w:rsidRPr="00CF04BF" w:rsidRDefault="00304FB5" w:rsidP="009972EA">
      <w:pPr>
        <w:pStyle w:val="FootnoteText"/>
        <w:spacing w:line="480" w:lineRule="auto"/>
        <w:jc w:val="both"/>
        <w:rPr>
          <w:rFonts w:ascii="Times New Roman" w:hAnsi="Times New Roman" w:cs="Times New Roman"/>
          <w:sz w:val="24"/>
          <w:szCs w:val="24"/>
        </w:rPr>
      </w:pPr>
      <w:r w:rsidRPr="00304FB5">
        <w:rPr>
          <w:rFonts w:ascii="Times New Roman" w:hAnsi="Times New Roman" w:cs="Times New Roman"/>
          <w:sz w:val="24"/>
          <w:szCs w:val="24"/>
        </w:rPr>
        <w:t>Ganzenmüeller Roig</w:t>
      </w:r>
      <w:r w:rsidRPr="00CF04BF">
        <w:rPr>
          <w:rFonts w:ascii="Times New Roman" w:hAnsi="Times New Roman" w:cs="Times New Roman"/>
          <w:sz w:val="24"/>
          <w:szCs w:val="24"/>
        </w:rPr>
        <w:t xml:space="preserve"> y J.F. Escudero Moratalla, Discapacidad y derecho. Tratamiento jurídico y sociológico, Bosch, Barcelona, 2005. pág. 20.</w:t>
      </w:r>
    </w:p>
    <w:p w:rsidR="008A6376" w:rsidRPr="00CF04BF" w:rsidRDefault="008A6376"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J.V. García Alonso, “Las nuevas fronteras de</w:t>
      </w:r>
      <w:r w:rsidR="00783767" w:rsidRPr="00CF04BF">
        <w:rPr>
          <w:rFonts w:ascii="Times New Roman" w:hAnsi="Times New Roman" w:cs="Times New Roman"/>
          <w:sz w:val="24"/>
          <w:szCs w:val="24"/>
        </w:rPr>
        <w:t xml:space="preserve"> </w:t>
      </w:r>
      <w:r w:rsidRPr="00CF04BF">
        <w:rPr>
          <w:rFonts w:ascii="Times New Roman" w:hAnsi="Times New Roman" w:cs="Times New Roman"/>
          <w:sz w:val="24"/>
          <w:szCs w:val="24"/>
        </w:rPr>
        <w:t>la discapacidad”, en Tratado sobre discapacidad, Aranzadi, Pamplona, 2007.</w:t>
      </w:r>
      <w:r w:rsidR="00783767" w:rsidRPr="00CF04BF">
        <w:rPr>
          <w:rFonts w:ascii="Times New Roman" w:hAnsi="Times New Roman" w:cs="Times New Roman"/>
          <w:sz w:val="24"/>
          <w:szCs w:val="24"/>
        </w:rPr>
        <w:t xml:space="preserve"> pág. 18.</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M. Rodríguez–Piñero Bravo-Ferrer, “Novedades sobre la discriminación por discapacidad en la Unión Europea”, Revista Relaciones Laborales. Revista crítica de teoría y práctica, año XXIV, volumen 21, Madrid, 2008.</w:t>
      </w:r>
      <w:r w:rsidR="00783767" w:rsidRPr="00CF04BF">
        <w:rPr>
          <w:rFonts w:ascii="Times New Roman" w:hAnsi="Times New Roman" w:cs="Times New Roman"/>
          <w:sz w:val="24"/>
          <w:szCs w:val="24"/>
        </w:rPr>
        <w:t xml:space="preserve"> pág. 17.</w:t>
      </w:r>
    </w:p>
    <w:p w:rsidR="008A6376" w:rsidRPr="00CF04BF" w:rsidRDefault="008A6376" w:rsidP="009972EA">
      <w:pPr>
        <w:spacing w:after="0" w:line="480" w:lineRule="auto"/>
        <w:jc w:val="both"/>
        <w:rPr>
          <w:rFonts w:ascii="Times New Roman" w:hAnsi="Times New Roman" w:cs="Times New Roman"/>
          <w:b/>
          <w:sz w:val="24"/>
          <w:szCs w:val="24"/>
        </w:rPr>
      </w:pPr>
      <w:r w:rsidRPr="00CF04BF">
        <w:rPr>
          <w:rFonts w:ascii="Times New Roman" w:hAnsi="Times New Roman" w:cs="Times New Roman"/>
          <w:b/>
          <w:sz w:val="24"/>
          <w:szCs w:val="24"/>
        </w:rPr>
        <w:t>Documentos legales</w:t>
      </w:r>
    </w:p>
    <w:p w:rsidR="008A6376" w:rsidRPr="00CF04BF" w:rsidRDefault="008A6376" w:rsidP="009972EA">
      <w:pPr>
        <w:spacing w:after="0" w:line="480" w:lineRule="auto"/>
        <w:jc w:val="both"/>
        <w:rPr>
          <w:rFonts w:ascii="Times New Roman" w:hAnsi="Times New Roman" w:cs="Times New Roman"/>
          <w:b/>
          <w:sz w:val="24"/>
          <w:szCs w:val="24"/>
        </w:rPr>
      </w:pPr>
      <w:r w:rsidRPr="00CF04BF">
        <w:rPr>
          <w:rFonts w:ascii="Times New Roman" w:hAnsi="Times New Roman" w:cs="Times New Roman"/>
          <w:b/>
          <w:sz w:val="24"/>
          <w:szCs w:val="24"/>
          <w:u w:val="single"/>
        </w:rPr>
        <w:t>D</w:t>
      </w:r>
      <w:r w:rsidR="00CB11FB" w:rsidRPr="00CF04BF">
        <w:rPr>
          <w:rFonts w:ascii="Times New Roman" w:hAnsi="Times New Roman" w:cs="Times New Roman"/>
          <w:b/>
          <w:sz w:val="24"/>
          <w:szCs w:val="24"/>
          <w:u w:val="single"/>
        </w:rPr>
        <w:t>ocumentos del Sistema Universal:</w:t>
      </w:r>
      <w:r w:rsidR="005424E7">
        <w:rPr>
          <w:rFonts w:ascii="Times New Roman" w:hAnsi="Times New Roman" w:cs="Times New Roman"/>
          <w:b/>
          <w:sz w:val="24"/>
          <w:szCs w:val="24"/>
        </w:rPr>
        <w:t xml:space="preserve"> </w:t>
      </w:r>
      <w:r w:rsidRPr="00CF04BF">
        <w:rPr>
          <w:rFonts w:ascii="Times New Roman" w:hAnsi="Times New Roman" w:cs="Times New Roman"/>
          <w:sz w:val="24"/>
          <w:szCs w:val="24"/>
        </w:rPr>
        <w:t>ONU, Comité de DESC, Observación General No. 5, “Personas con Discapacidad”. Naciones Unidas, Documento E/1995/22 (1994).</w:t>
      </w:r>
      <w:r w:rsidR="00783767" w:rsidRPr="00CF04BF">
        <w:rPr>
          <w:rFonts w:ascii="Times New Roman" w:hAnsi="Times New Roman" w:cs="Times New Roman"/>
          <w:sz w:val="24"/>
          <w:szCs w:val="24"/>
        </w:rPr>
        <w:t xml:space="preserve"> págs. 17 y 24.</w:t>
      </w:r>
    </w:p>
    <w:p w:rsidR="008A6376" w:rsidRPr="00CF04BF" w:rsidRDefault="008A6376" w:rsidP="009972EA">
      <w:pPr>
        <w:pStyle w:val="FootnoteText"/>
        <w:tabs>
          <w:tab w:val="left" w:pos="720"/>
        </w:tabs>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ONU, Comité de Derechos Humanos, Consideración de los Informes presentados por los Estados Partes conforme al artículo 40 del Pacto, Observaciones Finales respecto de Gabón, Doc. CCPR/C/31/ADD.4, 18 de noviembre de 1996.</w:t>
      </w:r>
      <w:r w:rsidR="00783767" w:rsidRPr="00CF04BF">
        <w:rPr>
          <w:rFonts w:ascii="Times New Roman" w:hAnsi="Times New Roman" w:cs="Times New Roman"/>
          <w:sz w:val="24"/>
          <w:szCs w:val="24"/>
        </w:rPr>
        <w:t xml:space="preserve"> pág. 15.</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ONU, Comité de Derechos Humanos, Observación General No. 18, No discriminación, 10 de noviembre de 989, CCPR/C/37.</w:t>
      </w:r>
      <w:r w:rsidR="008C3B2C">
        <w:rPr>
          <w:rFonts w:ascii="Times New Roman" w:hAnsi="Times New Roman" w:cs="Times New Roman"/>
          <w:sz w:val="24"/>
          <w:szCs w:val="24"/>
        </w:rPr>
        <w:t xml:space="preserve"> pág</w:t>
      </w:r>
      <w:r w:rsidR="00783767" w:rsidRPr="00CF04BF">
        <w:rPr>
          <w:rFonts w:ascii="Times New Roman" w:hAnsi="Times New Roman" w:cs="Times New Roman"/>
          <w:sz w:val="24"/>
          <w:szCs w:val="24"/>
        </w:rPr>
        <w:t>. 1</w:t>
      </w:r>
      <w:r w:rsidR="008C3B2C">
        <w:rPr>
          <w:rFonts w:ascii="Times New Roman" w:hAnsi="Times New Roman" w:cs="Times New Roman"/>
          <w:sz w:val="24"/>
          <w:szCs w:val="24"/>
        </w:rPr>
        <w:t>9</w:t>
      </w:r>
      <w:r w:rsidR="00783767" w:rsidRPr="00CF04BF">
        <w:rPr>
          <w:rFonts w:ascii="Times New Roman" w:hAnsi="Times New Roman" w:cs="Times New Roman"/>
          <w:sz w:val="24"/>
          <w:szCs w:val="24"/>
        </w:rPr>
        <w:t>.</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 xml:space="preserve">ONU, Comité de Derechos Humanos, Toonen </w:t>
      </w:r>
      <w:r w:rsidR="00286EFD" w:rsidRPr="00CF04BF">
        <w:rPr>
          <w:rFonts w:ascii="Times New Roman" w:hAnsi="Times New Roman" w:cs="Times New Roman"/>
          <w:sz w:val="24"/>
          <w:szCs w:val="24"/>
        </w:rPr>
        <w:t xml:space="preserve">Vs. Australia, Comunicación </w:t>
      </w:r>
      <w:r w:rsidRPr="00CF04BF">
        <w:rPr>
          <w:rFonts w:ascii="Times New Roman" w:hAnsi="Times New Roman" w:cs="Times New Roman"/>
          <w:sz w:val="24"/>
          <w:szCs w:val="24"/>
        </w:rPr>
        <w:t>488/1992.</w:t>
      </w:r>
      <w:r w:rsidR="00783767" w:rsidRPr="00CF04BF">
        <w:rPr>
          <w:rFonts w:ascii="Times New Roman" w:hAnsi="Times New Roman" w:cs="Times New Roman"/>
          <w:sz w:val="24"/>
          <w:szCs w:val="24"/>
        </w:rPr>
        <w:t xml:space="preserve"> pág. 19.</w:t>
      </w:r>
    </w:p>
    <w:p w:rsidR="008A6376" w:rsidRPr="00CF04BF" w:rsidRDefault="008A6376" w:rsidP="009972EA">
      <w:pPr>
        <w:pStyle w:val="FootnoteText"/>
        <w:spacing w:line="480" w:lineRule="auto"/>
        <w:jc w:val="both"/>
        <w:rPr>
          <w:rFonts w:ascii="Times New Roman" w:hAnsi="Times New Roman" w:cs="Times New Roman"/>
          <w:bCs/>
          <w:sz w:val="24"/>
          <w:szCs w:val="24"/>
        </w:rPr>
      </w:pPr>
      <w:r w:rsidRPr="00CF04BF">
        <w:rPr>
          <w:rFonts w:ascii="Times New Roman" w:hAnsi="Times New Roman" w:cs="Times New Roman"/>
          <w:sz w:val="24"/>
          <w:szCs w:val="24"/>
        </w:rPr>
        <w:lastRenderedPageBreak/>
        <w:t xml:space="preserve">ONU, </w:t>
      </w:r>
      <w:r w:rsidRPr="00CF04BF">
        <w:rPr>
          <w:rFonts w:ascii="Times New Roman" w:hAnsi="Times New Roman" w:cs="Times New Roman"/>
          <w:bCs/>
          <w:sz w:val="24"/>
          <w:szCs w:val="24"/>
        </w:rPr>
        <w:t>Convención sobre los Derechos de las Personas con Discapacidad.</w:t>
      </w:r>
      <w:r w:rsidR="00783767" w:rsidRPr="00CF04BF">
        <w:rPr>
          <w:rFonts w:ascii="Times New Roman" w:hAnsi="Times New Roman" w:cs="Times New Roman"/>
          <w:bCs/>
          <w:sz w:val="24"/>
          <w:szCs w:val="24"/>
        </w:rPr>
        <w:t xml:space="preserve"> pág. 17.</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ONU, Declaración de Estambul sobre la utilización y los efectos de la reclusión en régimen de aislamiento. 9 de diciembre de 2007.</w:t>
      </w:r>
      <w:r w:rsidR="00783767" w:rsidRPr="00CF04BF">
        <w:rPr>
          <w:rFonts w:ascii="Times New Roman" w:hAnsi="Times New Roman" w:cs="Times New Roman"/>
          <w:sz w:val="24"/>
          <w:szCs w:val="24"/>
        </w:rPr>
        <w:t xml:space="preserve"> págs. 14 y 27.</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ONU, Informe del Comité contra la Tortura sobre Turquía, Naciones Unidas, Cuadragésimo octavo Periodo de Sesiones, (A/48/44/Add.1), 1994</w:t>
      </w:r>
      <w:r w:rsidR="00991798" w:rsidRPr="00CF04BF">
        <w:rPr>
          <w:rFonts w:ascii="Times New Roman" w:hAnsi="Times New Roman" w:cs="Times New Roman"/>
          <w:sz w:val="24"/>
          <w:szCs w:val="24"/>
        </w:rPr>
        <w:t>.</w:t>
      </w:r>
      <w:r w:rsidR="00783767" w:rsidRPr="00CF04BF">
        <w:rPr>
          <w:rFonts w:ascii="Times New Roman" w:hAnsi="Times New Roman" w:cs="Times New Roman"/>
          <w:sz w:val="24"/>
          <w:szCs w:val="24"/>
        </w:rPr>
        <w:t xml:space="preserve"> pág. 28.</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ONU, Informe provisional del Relator Especial sobre la cuestión de la tortura y otros tratos o penas crueles, inhumanos o degradantes. A/63/175. 28 de julio de 2008.</w:t>
      </w:r>
      <w:r w:rsidR="00783767" w:rsidRPr="00CF04BF">
        <w:rPr>
          <w:rFonts w:ascii="Times New Roman" w:hAnsi="Times New Roman" w:cs="Times New Roman"/>
          <w:sz w:val="24"/>
          <w:szCs w:val="24"/>
        </w:rPr>
        <w:t xml:space="preserve"> págs. 14 y 27.</w:t>
      </w:r>
    </w:p>
    <w:p w:rsidR="008A6376" w:rsidRPr="00CF04BF" w:rsidRDefault="008A6376"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lang w:val="es-CO"/>
        </w:rPr>
        <w:t xml:space="preserve">ONU, </w:t>
      </w:r>
      <w:r w:rsidRPr="00CF04BF">
        <w:rPr>
          <w:rFonts w:ascii="Times New Roman" w:hAnsi="Times New Roman" w:cs="Times New Roman"/>
          <w:sz w:val="24"/>
          <w:szCs w:val="24"/>
        </w:rPr>
        <w:t>Normas Uniformes sobre la igualdad de oportunidades para las personas con discapacidad, Art. 5.</w:t>
      </w:r>
      <w:r w:rsidR="00783767" w:rsidRPr="00CF04BF">
        <w:rPr>
          <w:rFonts w:ascii="Times New Roman" w:hAnsi="Times New Roman" w:cs="Times New Roman"/>
          <w:sz w:val="24"/>
          <w:szCs w:val="24"/>
        </w:rPr>
        <w:t xml:space="preserve"> pág. 17.</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ONU, Principios de Siracusa sobre las Disposiciones de Limitación y Suspensión del Pacto Internacional de Derechos Civiles y Políticos. 24 de agosto de 1984</w:t>
      </w:r>
      <w:r w:rsidR="00783767" w:rsidRPr="00CF04BF">
        <w:rPr>
          <w:rFonts w:ascii="Times New Roman" w:hAnsi="Times New Roman" w:cs="Times New Roman"/>
          <w:sz w:val="24"/>
          <w:szCs w:val="24"/>
        </w:rPr>
        <w:t>. pág. 22.</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OMS, Programa de acción para superar la brecha en salud mental (mhGAP). 2008</w:t>
      </w:r>
      <w:r w:rsidR="00783767" w:rsidRPr="00CF04BF">
        <w:rPr>
          <w:rFonts w:ascii="Times New Roman" w:hAnsi="Times New Roman" w:cs="Times New Roman"/>
          <w:sz w:val="24"/>
          <w:szCs w:val="24"/>
        </w:rPr>
        <w:t>. pág. 25.</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OMS, Nota Descriptiva No. 369. Octubre 2012.</w:t>
      </w:r>
      <w:r w:rsidR="00783767" w:rsidRPr="00CF04BF">
        <w:rPr>
          <w:rFonts w:ascii="Times New Roman" w:hAnsi="Times New Roman" w:cs="Times New Roman"/>
          <w:sz w:val="24"/>
          <w:szCs w:val="24"/>
        </w:rPr>
        <w:t xml:space="preserve"> pág. 25.</w:t>
      </w:r>
    </w:p>
    <w:p w:rsidR="008A6376" w:rsidRPr="00CF04BF" w:rsidRDefault="008A6376" w:rsidP="009972EA">
      <w:pPr>
        <w:spacing w:after="0" w:line="480" w:lineRule="auto"/>
        <w:jc w:val="both"/>
        <w:rPr>
          <w:rFonts w:ascii="Times New Roman" w:hAnsi="Times New Roman" w:cs="Times New Roman"/>
          <w:b/>
          <w:sz w:val="24"/>
          <w:szCs w:val="24"/>
        </w:rPr>
      </w:pPr>
      <w:r w:rsidRPr="00CF04BF">
        <w:rPr>
          <w:rFonts w:ascii="Times New Roman" w:hAnsi="Times New Roman" w:cs="Times New Roman"/>
          <w:b/>
          <w:sz w:val="24"/>
          <w:szCs w:val="24"/>
          <w:u w:val="single"/>
        </w:rPr>
        <w:t>Docume</w:t>
      </w:r>
      <w:r w:rsidR="00CB11FB" w:rsidRPr="00CF04BF">
        <w:rPr>
          <w:rFonts w:ascii="Times New Roman" w:hAnsi="Times New Roman" w:cs="Times New Roman"/>
          <w:b/>
          <w:sz w:val="24"/>
          <w:szCs w:val="24"/>
          <w:u w:val="single"/>
        </w:rPr>
        <w:t>ntos del Sistema Interamericano:</w:t>
      </w:r>
      <w:r w:rsidR="005424E7">
        <w:rPr>
          <w:rFonts w:ascii="Times New Roman" w:hAnsi="Times New Roman" w:cs="Times New Roman"/>
          <w:b/>
          <w:sz w:val="24"/>
          <w:szCs w:val="24"/>
        </w:rPr>
        <w:t xml:space="preserve"> </w:t>
      </w:r>
      <w:r w:rsidRPr="00CF04BF">
        <w:rPr>
          <w:rFonts w:ascii="Times New Roman" w:hAnsi="Times New Roman" w:cs="Times New Roman"/>
          <w:sz w:val="24"/>
          <w:szCs w:val="24"/>
        </w:rPr>
        <w:t>OEA, Convención Interamericana para la Eliminación de Todas las Formas de Discriminación contra las personas con Discapacidad, 7 de junio de 1999, artículo III.</w:t>
      </w:r>
      <w:r w:rsidR="00783767" w:rsidRPr="00CF04BF">
        <w:rPr>
          <w:rFonts w:ascii="Times New Roman" w:hAnsi="Times New Roman" w:cs="Times New Roman"/>
          <w:sz w:val="24"/>
          <w:szCs w:val="24"/>
        </w:rPr>
        <w:t xml:space="preserve"> págs. 21 y 24.</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CIDH. Informe anual 1997. Recomendaciones a los Estados miembros en áreas en las cuales deben adoptarse medidas para la cabal observancia de los derechos humanos. OEA/Ser.L/V/II.98 Doc. 6, 17 de febrero de 1998.</w:t>
      </w:r>
      <w:r w:rsidR="00783767" w:rsidRPr="00CF04BF">
        <w:rPr>
          <w:rFonts w:ascii="Times New Roman" w:hAnsi="Times New Roman" w:cs="Times New Roman"/>
          <w:sz w:val="24"/>
          <w:szCs w:val="24"/>
        </w:rPr>
        <w:t xml:space="preserve"> pág. 30.</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CIDH, Principios y Buenas Prácticas sobre la Protección de las Personas Privadas de su Libertad en las Américas. Principio XXII.3). Relatoría sobre los Derechos de las Personas Privadas de su Libertad. Marzo 2008.</w:t>
      </w:r>
      <w:r w:rsidR="00783767" w:rsidRPr="00CF04BF">
        <w:rPr>
          <w:rFonts w:ascii="Times New Roman" w:hAnsi="Times New Roman" w:cs="Times New Roman"/>
          <w:sz w:val="24"/>
          <w:szCs w:val="24"/>
        </w:rPr>
        <w:t xml:space="preserve"> pág. 13.</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lastRenderedPageBreak/>
        <w:t>CIDH. Principios para la protección de los enfermos mentales y el mejoramiento de la atención de la salud mental. Relatoría sobre los derechos de las personas privadas de la Libertad en las Américas. Resolución 46/119. 17 de diciembre 1991.</w:t>
      </w:r>
      <w:r w:rsidR="00864B56" w:rsidRPr="00CF04BF">
        <w:rPr>
          <w:rFonts w:ascii="Times New Roman" w:hAnsi="Times New Roman" w:cs="Times New Roman"/>
          <w:sz w:val="24"/>
          <w:szCs w:val="24"/>
        </w:rPr>
        <w:t xml:space="preserve"> pág. 26.</w:t>
      </w:r>
    </w:p>
    <w:p w:rsidR="00ED5CDF" w:rsidRPr="00CF04BF" w:rsidRDefault="00ED5CDF"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CIDH, Reglamento de la CIDH.</w:t>
      </w:r>
      <w:r w:rsidR="00864B56" w:rsidRPr="00CF04BF">
        <w:rPr>
          <w:rFonts w:ascii="Times New Roman" w:hAnsi="Times New Roman" w:cs="Times New Roman"/>
          <w:sz w:val="24"/>
          <w:szCs w:val="24"/>
        </w:rPr>
        <w:t xml:space="preserve"> pág. 15.</w:t>
      </w:r>
    </w:p>
    <w:p w:rsidR="008A6376" w:rsidRPr="00CF04BF" w:rsidRDefault="008A6376" w:rsidP="009972EA">
      <w:pPr>
        <w:spacing w:after="0" w:line="480" w:lineRule="auto"/>
        <w:jc w:val="both"/>
        <w:rPr>
          <w:rFonts w:ascii="Times New Roman" w:hAnsi="Times New Roman" w:cs="Times New Roman"/>
          <w:b/>
          <w:sz w:val="24"/>
          <w:szCs w:val="24"/>
        </w:rPr>
      </w:pPr>
      <w:r w:rsidRPr="00CF04BF">
        <w:rPr>
          <w:rFonts w:ascii="Times New Roman" w:hAnsi="Times New Roman" w:cs="Times New Roman"/>
          <w:b/>
          <w:sz w:val="24"/>
          <w:szCs w:val="24"/>
        </w:rPr>
        <w:t xml:space="preserve">CASOS LEGALES </w:t>
      </w:r>
    </w:p>
    <w:p w:rsidR="008A6376" w:rsidRPr="00CF04BF" w:rsidRDefault="008A6376" w:rsidP="009972EA">
      <w:pPr>
        <w:spacing w:after="0" w:line="480" w:lineRule="auto"/>
        <w:jc w:val="both"/>
        <w:rPr>
          <w:rFonts w:ascii="Times New Roman" w:hAnsi="Times New Roman" w:cs="Times New Roman"/>
          <w:b/>
          <w:sz w:val="24"/>
          <w:szCs w:val="24"/>
        </w:rPr>
      </w:pPr>
      <w:r w:rsidRPr="00CF04BF">
        <w:rPr>
          <w:rFonts w:ascii="Times New Roman" w:hAnsi="Times New Roman" w:cs="Times New Roman"/>
          <w:b/>
          <w:sz w:val="24"/>
          <w:szCs w:val="24"/>
        </w:rPr>
        <w:t>Corte Interamericana de Derechos Humanos</w:t>
      </w:r>
    </w:p>
    <w:p w:rsidR="008A6376" w:rsidRPr="00CF04BF" w:rsidRDefault="00E6065F" w:rsidP="009972EA">
      <w:pPr>
        <w:spacing w:after="0" w:line="480" w:lineRule="auto"/>
        <w:jc w:val="both"/>
        <w:rPr>
          <w:rFonts w:ascii="Times New Roman" w:hAnsi="Times New Roman" w:cs="Times New Roman"/>
          <w:b/>
          <w:sz w:val="24"/>
          <w:szCs w:val="24"/>
        </w:rPr>
      </w:pPr>
      <w:r w:rsidRPr="00CF04BF">
        <w:rPr>
          <w:rFonts w:ascii="Times New Roman" w:hAnsi="Times New Roman" w:cs="Times New Roman"/>
          <w:b/>
          <w:sz w:val="24"/>
          <w:szCs w:val="24"/>
          <w:u w:val="single"/>
        </w:rPr>
        <w:t>Casos Contenciosos:</w:t>
      </w:r>
      <w:r w:rsidR="005424E7">
        <w:rPr>
          <w:rFonts w:ascii="Times New Roman" w:hAnsi="Times New Roman" w:cs="Times New Roman"/>
          <w:b/>
          <w:sz w:val="24"/>
          <w:szCs w:val="24"/>
        </w:rPr>
        <w:t xml:space="preserve"> </w:t>
      </w:r>
      <w:r w:rsidR="008A6376" w:rsidRPr="00CF04BF">
        <w:rPr>
          <w:rFonts w:ascii="Times New Roman" w:hAnsi="Times New Roman" w:cs="Times New Roman"/>
          <w:sz w:val="24"/>
          <w:szCs w:val="24"/>
        </w:rPr>
        <w:t>Corte IDH. Caso Velásquez Rodríguez Vs Honduras. Fondo. Sentencia de 29 de julio de 1988. Serie C No. 4.</w:t>
      </w:r>
      <w:r w:rsidR="00864B56" w:rsidRPr="00CF04BF">
        <w:rPr>
          <w:rFonts w:ascii="Times New Roman" w:hAnsi="Times New Roman" w:cs="Times New Roman"/>
          <w:sz w:val="24"/>
          <w:szCs w:val="24"/>
        </w:rPr>
        <w:t xml:space="preserve"> págs. 28 y 33.</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Corte IDH. Caso Godínez Cruz Vs. Honduras. Fondo. Sentencia de 20 de enero de 1989. Serie C No. 5.</w:t>
      </w:r>
      <w:r w:rsidR="00864B56" w:rsidRPr="00CF04BF">
        <w:rPr>
          <w:rFonts w:ascii="Times New Roman" w:hAnsi="Times New Roman" w:cs="Times New Roman"/>
          <w:sz w:val="24"/>
          <w:szCs w:val="24"/>
        </w:rPr>
        <w:t xml:space="preserve"> pág. 33.</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Corte IDH. Genie Lacayo Vs. Nicaragua. Fondo, Reparaciones y Costas. Sentencia de 29 de enero de 1997. Serie C No. 30.</w:t>
      </w:r>
      <w:r w:rsidR="00864B56" w:rsidRPr="00CF04BF">
        <w:rPr>
          <w:rFonts w:ascii="Times New Roman" w:hAnsi="Times New Roman" w:cs="Times New Roman"/>
          <w:sz w:val="24"/>
          <w:szCs w:val="24"/>
        </w:rPr>
        <w:t xml:space="preserve"> págs. 30 y 33.</w:t>
      </w:r>
    </w:p>
    <w:p w:rsidR="008A6376" w:rsidRPr="00CF04BF" w:rsidRDefault="008A6376" w:rsidP="009972EA">
      <w:pPr>
        <w:pStyle w:val="FootnoteText"/>
        <w:spacing w:line="480" w:lineRule="auto"/>
        <w:jc w:val="both"/>
        <w:rPr>
          <w:rStyle w:val="apple-style-span"/>
          <w:rFonts w:ascii="Times New Roman" w:hAnsi="Times New Roman" w:cs="Times New Roman"/>
          <w:sz w:val="24"/>
          <w:szCs w:val="24"/>
        </w:rPr>
      </w:pPr>
      <w:r w:rsidRPr="00CF04BF">
        <w:rPr>
          <w:rFonts w:ascii="Times New Roman" w:hAnsi="Times New Roman" w:cs="Times New Roman"/>
          <w:sz w:val="24"/>
          <w:szCs w:val="24"/>
        </w:rPr>
        <w:t>Corte IDH. Caso Suárez Rosero Vs. Ecuador. Excepciones Preliminares, Fondo, Reparaciones y Costas. Sentencia de 12 de noviembre de 1997. Serie C No. 35.</w:t>
      </w:r>
      <w:r w:rsidR="00864B56" w:rsidRPr="00CF04BF">
        <w:rPr>
          <w:rFonts w:ascii="Times New Roman" w:hAnsi="Times New Roman" w:cs="Times New Roman"/>
          <w:sz w:val="24"/>
          <w:szCs w:val="24"/>
        </w:rPr>
        <w:t xml:space="preserve"> pág. 32.</w:t>
      </w:r>
    </w:p>
    <w:p w:rsidR="008A6376" w:rsidRPr="00CF04BF" w:rsidRDefault="008A6376" w:rsidP="009972EA">
      <w:pPr>
        <w:pStyle w:val="FootnoteText"/>
        <w:tabs>
          <w:tab w:val="left" w:pos="720"/>
        </w:tabs>
        <w:spacing w:line="480" w:lineRule="auto"/>
        <w:jc w:val="both"/>
        <w:rPr>
          <w:rStyle w:val="apple-style-span"/>
          <w:rFonts w:ascii="Times New Roman" w:hAnsi="Times New Roman" w:cs="Times New Roman"/>
          <w:color w:val="000000"/>
          <w:sz w:val="24"/>
          <w:szCs w:val="24"/>
        </w:rPr>
      </w:pPr>
      <w:r w:rsidRPr="00CF04BF">
        <w:rPr>
          <w:rFonts w:ascii="Times New Roman" w:hAnsi="Times New Roman" w:cs="Times New Roman"/>
          <w:sz w:val="24"/>
          <w:szCs w:val="24"/>
        </w:rPr>
        <w:t xml:space="preserve">Corte IDH. </w:t>
      </w:r>
      <w:r w:rsidRPr="00CF04BF">
        <w:rPr>
          <w:rStyle w:val="apple-style-span"/>
          <w:rFonts w:ascii="Times New Roman" w:hAnsi="Times New Roman" w:cs="Times New Roman"/>
          <w:bCs/>
          <w:color w:val="000000"/>
          <w:sz w:val="24"/>
          <w:szCs w:val="24"/>
        </w:rPr>
        <w:t>Caso Bámaca Velásquez Vs. Guatemala.</w:t>
      </w:r>
      <w:r w:rsidRPr="00CF04BF">
        <w:rPr>
          <w:rStyle w:val="apple-converted-space"/>
          <w:rFonts w:ascii="Times New Roman" w:eastAsiaTheme="majorEastAsia" w:hAnsi="Times New Roman" w:cs="Times New Roman"/>
          <w:bCs/>
          <w:color w:val="000000"/>
          <w:sz w:val="24"/>
          <w:szCs w:val="24"/>
        </w:rPr>
        <w:t xml:space="preserve"> </w:t>
      </w:r>
      <w:r w:rsidRPr="00CF04BF">
        <w:rPr>
          <w:rStyle w:val="apple-style-span"/>
          <w:rFonts w:ascii="Times New Roman" w:hAnsi="Times New Roman" w:cs="Times New Roman"/>
          <w:color w:val="000000"/>
          <w:sz w:val="24"/>
          <w:szCs w:val="24"/>
        </w:rPr>
        <w:t>Fondo. Sentencia de 25 de noviembre de 2000. Serie C No. 70.</w:t>
      </w:r>
      <w:r w:rsidR="00864B56" w:rsidRPr="00CF04BF">
        <w:rPr>
          <w:rStyle w:val="apple-style-span"/>
          <w:rFonts w:ascii="Times New Roman" w:hAnsi="Times New Roman" w:cs="Times New Roman"/>
          <w:color w:val="000000"/>
          <w:sz w:val="24"/>
          <w:szCs w:val="24"/>
        </w:rPr>
        <w:t xml:space="preserve"> págs. 15 y 18.</w:t>
      </w:r>
    </w:p>
    <w:p w:rsidR="008A6376" w:rsidRPr="00CF04BF" w:rsidRDefault="008A6376" w:rsidP="009972EA">
      <w:pPr>
        <w:pStyle w:val="FootnoteText"/>
        <w:tabs>
          <w:tab w:val="left" w:pos="720"/>
        </w:tabs>
        <w:spacing w:line="480" w:lineRule="auto"/>
        <w:jc w:val="both"/>
        <w:rPr>
          <w:rFonts w:ascii="Times New Roman" w:hAnsi="Times New Roman" w:cs="Times New Roman"/>
          <w:sz w:val="24"/>
          <w:szCs w:val="24"/>
          <w:lang w:bidi="en-US"/>
        </w:rPr>
      </w:pPr>
      <w:r w:rsidRPr="00CF04BF">
        <w:rPr>
          <w:rFonts w:ascii="Times New Roman" w:hAnsi="Times New Roman" w:cs="Times New Roman"/>
          <w:sz w:val="24"/>
          <w:szCs w:val="24"/>
        </w:rPr>
        <w:t>Corte IDH. Caso del Tribunal Constitucional Vs. Perú. Fondo, Reparaciones y Costas. Sentencia del 31 de enero de 2001. Serie C. No. 71.</w:t>
      </w:r>
      <w:r w:rsidR="00864B56" w:rsidRPr="00CF04BF">
        <w:rPr>
          <w:rFonts w:ascii="Times New Roman" w:hAnsi="Times New Roman" w:cs="Times New Roman"/>
          <w:sz w:val="24"/>
          <w:szCs w:val="24"/>
        </w:rPr>
        <w:t xml:space="preserve"> págs. 19 y 33.</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Corte IDH. Caso Ivcher Bronstein Vs. Perú. Fondo, Reparaciones y costas. Sentencia del 6 de febrero de 2001. Serie C No. 74.</w:t>
      </w:r>
      <w:r w:rsidR="00864B56" w:rsidRPr="00CF04BF">
        <w:rPr>
          <w:rFonts w:ascii="Times New Roman" w:hAnsi="Times New Roman" w:cs="Times New Roman"/>
          <w:sz w:val="24"/>
          <w:szCs w:val="24"/>
        </w:rPr>
        <w:t xml:space="preserve"> pág. 34.</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Corte IDH. Caso de la Comunidad Mayagna (Sumo) Awas Tingni Vs. Nicaragua. Fondo, Reparaciones y Costas. Sentencia del 31 de agosto de 2001. Serie C No. 79.</w:t>
      </w:r>
      <w:r w:rsidR="00864B56" w:rsidRPr="00CF04BF">
        <w:rPr>
          <w:rFonts w:ascii="Times New Roman" w:hAnsi="Times New Roman" w:cs="Times New Roman"/>
          <w:sz w:val="24"/>
          <w:szCs w:val="24"/>
        </w:rPr>
        <w:t xml:space="preserve"> pág. 34.</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lastRenderedPageBreak/>
        <w:t>Corte IDH. Caso 19 Comerciantes Vs. Colombia. Fondo, Reparaciones y Costas. Sentencia de 5 de julio de 2004 Serie C No. 109.</w:t>
      </w:r>
      <w:r w:rsidR="00864B56" w:rsidRPr="00CF04BF">
        <w:rPr>
          <w:rFonts w:ascii="Times New Roman" w:hAnsi="Times New Roman" w:cs="Times New Roman"/>
          <w:sz w:val="24"/>
          <w:szCs w:val="24"/>
        </w:rPr>
        <w:t xml:space="preserve"> pág. 32.</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Corte IDH. Caso Ricardo Canese Vs. Paraguay. Fondo, Reparaciones y Costas. Sentencia de 31 de agosto de 2004 Serie C No. 111.</w:t>
      </w:r>
      <w:r w:rsidR="00864B56" w:rsidRPr="00CF04BF">
        <w:rPr>
          <w:rFonts w:ascii="Times New Roman" w:hAnsi="Times New Roman" w:cs="Times New Roman"/>
          <w:sz w:val="24"/>
          <w:szCs w:val="24"/>
        </w:rPr>
        <w:t xml:space="preserve"> pág.32.</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Corte IDH. Caso Tibi Vs. Ecuador. Excepciones preliminares, Fondo, Reparaciones y Costas. Sentencia del 7 de noviembre de 2004. Serie C No. 114.</w:t>
      </w:r>
      <w:r w:rsidR="00864B56" w:rsidRPr="00CF04BF">
        <w:rPr>
          <w:rFonts w:ascii="Times New Roman" w:hAnsi="Times New Roman" w:cs="Times New Roman"/>
          <w:sz w:val="24"/>
          <w:szCs w:val="24"/>
        </w:rPr>
        <w:t xml:space="preserve"> pág. 33.</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Corte IDH. Caso Palamara Iribarne Vs. Chile. Fondo, Reparaciones y Costas. Sentencia de 22 de noviembre de 2005. Serie C No. 135.</w:t>
      </w:r>
      <w:r w:rsidR="00864B56" w:rsidRPr="00CF04BF">
        <w:rPr>
          <w:rFonts w:ascii="Times New Roman" w:hAnsi="Times New Roman" w:cs="Times New Roman"/>
          <w:sz w:val="24"/>
          <w:szCs w:val="24"/>
        </w:rPr>
        <w:t xml:space="preserve"> pág. 20.</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Corte IDH. Caso García Asto y Ramírez Rojas Vs. Perú. Excepción Preliminar, Fondo, Reparaciones y Costas. Sentencia de 25 de noviembre de 2005. Serie C No. 137.</w:t>
      </w:r>
      <w:r w:rsidR="00864B56" w:rsidRPr="00CF04BF">
        <w:rPr>
          <w:rFonts w:ascii="Times New Roman" w:hAnsi="Times New Roman" w:cs="Times New Roman"/>
          <w:sz w:val="24"/>
          <w:szCs w:val="24"/>
        </w:rPr>
        <w:t xml:space="preserve"> pág. 20.</w:t>
      </w:r>
    </w:p>
    <w:p w:rsidR="008A6376" w:rsidRPr="00CF04BF" w:rsidRDefault="008A6376" w:rsidP="009972EA">
      <w:pPr>
        <w:pStyle w:val="FootnoteText"/>
        <w:spacing w:line="480" w:lineRule="auto"/>
        <w:jc w:val="both"/>
        <w:rPr>
          <w:rFonts w:ascii="Times New Roman" w:hAnsi="Times New Roman" w:cs="Times New Roman"/>
          <w:bCs/>
          <w:sz w:val="24"/>
          <w:szCs w:val="24"/>
        </w:rPr>
      </w:pPr>
      <w:r w:rsidRPr="00CF04BF">
        <w:rPr>
          <w:rFonts w:ascii="Times New Roman" w:hAnsi="Times New Roman" w:cs="Times New Roman"/>
          <w:sz w:val="24"/>
          <w:szCs w:val="24"/>
        </w:rPr>
        <w:t xml:space="preserve">Corte IDH. </w:t>
      </w:r>
      <w:r w:rsidRPr="00CF04BF">
        <w:rPr>
          <w:rFonts w:ascii="Times New Roman" w:hAnsi="Times New Roman" w:cs="Times New Roman"/>
          <w:bCs/>
          <w:sz w:val="24"/>
          <w:szCs w:val="24"/>
        </w:rPr>
        <w:t>Caso Comunidad Indígena Sawhoyamaxa Vs. Paraguay. Fondo, Reparaciones y Costas. Sentencia de 29 de marzo de 2006. Serie C No. 146.</w:t>
      </w:r>
      <w:r w:rsidR="00864B56" w:rsidRPr="00CF04BF">
        <w:rPr>
          <w:rFonts w:ascii="Times New Roman" w:hAnsi="Times New Roman" w:cs="Times New Roman"/>
          <w:bCs/>
          <w:sz w:val="24"/>
          <w:szCs w:val="24"/>
        </w:rPr>
        <w:t xml:space="preserve"> pág. 16.</w:t>
      </w:r>
    </w:p>
    <w:p w:rsidR="008A6376" w:rsidRPr="00CF04BF" w:rsidRDefault="008A6376"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Corte IDH.</w:t>
      </w:r>
      <w:r w:rsidR="00864B56" w:rsidRPr="00CF04BF">
        <w:rPr>
          <w:rFonts w:ascii="Times New Roman" w:hAnsi="Times New Roman" w:cs="Times New Roman"/>
          <w:sz w:val="24"/>
          <w:szCs w:val="24"/>
        </w:rPr>
        <w:t xml:space="preserve"> Ximenes Lopes Vs. Brasil, </w:t>
      </w:r>
      <w:r w:rsidRPr="00CF04BF">
        <w:rPr>
          <w:rFonts w:ascii="Times New Roman" w:hAnsi="Times New Roman" w:cs="Times New Roman"/>
          <w:sz w:val="24"/>
          <w:szCs w:val="24"/>
        </w:rPr>
        <w:t>4 de julio de 2006. Serie C No. 149.</w:t>
      </w:r>
      <w:r w:rsidR="00864B56" w:rsidRPr="00CF04BF">
        <w:rPr>
          <w:rFonts w:ascii="Times New Roman" w:hAnsi="Times New Roman" w:cs="Times New Roman"/>
          <w:sz w:val="24"/>
          <w:szCs w:val="24"/>
        </w:rPr>
        <w:t xml:space="preserve"> págs. 17, 24, 25 y 26.</w:t>
      </w:r>
    </w:p>
    <w:p w:rsidR="008A6376" w:rsidRPr="00CF04BF" w:rsidRDefault="008A6376"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Corte IDH. Caso Montero Aranguren Vs. Venezuela. Excepción Preliminar, Fondo, Reparaciones y Costas Sentencia de 5 de julio de 2006. Serie C No. 150.</w:t>
      </w:r>
      <w:r w:rsidR="00864B56" w:rsidRPr="00CF04BF">
        <w:rPr>
          <w:rFonts w:ascii="Times New Roman" w:hAnsi="Times New Roman" w:cs="Times New Roman"/>
          <w:sz w:val="24"/>
          <w:szCs w:val="24"/>
        </w:rPr>
        <w:t xml:space="preserve"> pág. 27.</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Corte IDH. Caso Chaparro Alvarez y Lapo Iñiguez Vs. Ecuador. Excepciones Preliminares, Fondo, Rep</w:t>
      </w:r>
      <w:r w:rsidR="00864B56" w:rsidRPr="00CF04BF">
        <w:rPr>
          <w:rFonts w:ascii="Times New Roman" w:hAnsi="Times New Roman" w:cs="Times New Roman"/>
          <w:sz w:val="24"/>
          <w:szCs w:val="24"/>
        </w:rPr>
        <w:t xml:space="preserve">araciones y Costas. </w:t>
      </w:r>
      <w:r w:rsidRPr="00CF04BF">
        <w:rPr>
          <w:rFonts w:ascii="Times New Roman" w:hAnsi="Times New Roman" w:cs="Times New Roman"/>
          <w:sz w:val="24"/>
          <w:szCs w:val="24"/>
        </w:rPr>
        <w:t>25 de noviembre de 2007. Serie C No. 170.</w:t>
      </w:r>
      <w:r w:rsidR="00864B56" w:rsidRPr="00CF04BF">
        <w:rPr>
          <w:rFonts w:ascii="Times New Roman" w:hAnsi="Times New Roman" w:cs="Times New Roman"/>
          <w:sz w:val="24"/>
          <w:szCs w:val="24"/>
        </w:rPr>
        <w:t xml:space="preserve"> págs. 20, 21 y 30.</w:t>
      </w:r>
    </w:p>
    <w:p w:rsidR="008A6376" w:rsidRPr="00CF04BF" w:rsidRDefault="008A6376" w:rsidP="009972EA">
      <w:pPr>
        <w:pStyle w:val="FootnoteText"/>
        <w:tabs>
          <w:tab w:val="left" w:pos="720"/>
        </w:tabs>
        <w:spacing w:line="480" w:lineRule="auto"/>
        <w:jc w:val="both"/>
        <w:rPr>
          <w:rFonts w:ascii="Times New Roman" w:hAnsi="Times New Roman" w:cs="Times New Roman"/>
          <w:bCs/>
          <w:sz w:val="24"/>
          <w:szCs w:val="24"/>
        </w:rPr>
      </w:pPr>
      <w:r w:rsidRPr="00CF04BF">
        <w:rPr>
          <w:rFonts w:ascii="Times New Roman" w:hAnsi="Times New Roman" w:cs="Times New Roman"/>
          <w:sz w:val="24"/>
          <w:szCs w:val="24"/>
        </w:rPr>
        <w:t xml:space="preserve">Corte IDH. </w:t>
      </w:r>
      <w:r w:rsidRPr="00CF04BF">
        <w:rPr>
          <w:rFonts w:ascii="Times New Roman" w:hAnsi="Times New Roman" w:cs="Times New Roman"/>
          <w:bCs/>
          <w:sz w:val="24"/>
          <w:szCs w:val="24"/>
        </w:rPr>
        <w:t>Caso del Pueblo Saramaka. Vs. Suriname. Excepciones Preliminares, Fondo, Reparaciones y Costas. Sentencia de 28 de noviembre de 2007. Serie C No. 172.</w:t>
      </w:r>
      <w:r w:rsidR="00864B56" w:rsidRPr="00CF04BF">
        <w:rPr>
          <w:rFonts w:ascii="Times New Roman" w:hAnsi="Times New Roman" w:cs="Times New Roman"/>
          <w:bCs/>
          <w:sz w:val="24"/>
          <w:szCs w:val="24"/>
        </w:rPr>
        <w:t xml:space="preserve"> pág. 16.</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Corte IDH. Caso Kimel vs. Argentina. Fondo, Reparaciones y costas. Sentencia de 2 de mayo de 2008, Serie C No. 177.</w:t>
      </w:r>
      <w:r w:rsidR="00864B56" w:rsidRPr="00CF04BF">
        <w:rPr>
          <w:rFonts w:ascii="Times New Roman" w:hAnsi="Times New Roman" w:cs="Times New Roman"/>
          <w:sz w:val="24"/>
          <w:szCs w:val="24"/>
        </w:rPr>
        <w:t xml:space="preserve"> pág. 20.</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Corte IDH. Caso Yvon Neptune Vs. Haití. Fondo, Reparaciones y Costas. Sentencia de 6 de mayo de 2008, Serie C No. 180.</w:t>
      </w:r>
      <w:r w:rsidR="00864B56" w:rsidRPr="00CF04BF">
        <w:rPr>
          <w:rFonts w:ascii="Times New Roman" w:hAnsi="Times New Roman" w:cs="Times New Roman"/>
          <w:sz w:val="24"/>
          <w:szCs w:val="24"/>
        </w:rPr>
        <w:t xml:space="preserve"> pág. 30.</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lastRenderedPageBreak/>
        <w:t>Corte IDH. Caso A</w:t>
      </w:r>
      <w:r w:rsidR="00A267EA" w:rsidRPr="00CF04BF">
        <w:rPr>
          <w:rFonts w:ascii="Times New Roman" w:hAnsi="Times New Roman" w:cs="Times New Roman"/>
          <w:sz w:val="24"/>
          <w:szCs w:val="24"/>
        </w:rPr>
        <w:t xml:space="preserve">pitz Barbera </w:t>
      </w:r>
      <w:r w:rsidRPr="00CF04BF">
        <w:rPr>
          <w:rFonts w:ascii="Times New Roman" w:hAnsi="Times New Roman" w:cs="Times New Roman"/>
          <w:sz w:val="24"/>
          <w:szCs w:val="24"/>
        </w:rPr>
        <w:t>Vs. Venezuela. Excepción preliminar, Fondo, Reparaciones y Costas. Sentencia de 5 de agosto de 2008. Serie C. No. 182.</w:t>
      </w:r>
      <w:r w:rsidR="007F3464" w:rsidRPr="00CF04BF">
        <w:rPr>
          <w:rFonts w:ascii="Times New Roman" w:hAnsi="Times New Roman" w:cs="Times New Roman"/>
          <w:sz w:val="24"/>
          <w:szCs w:val="24"/>
        </w:rPr>
        <w:t xml:space="preserve"> pág. 30.</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Corte IDH. Caso Castañeda Gutman Vs. Estados Unidos Mexicanos. Excepciones Preliminares, Fondo, Reparaciones y Costas. Sentencia de 6 de Agosto de 2008. Serie C No. 184.</w:t>
      </w:r>
      <w:r w:rsidR="007F3464" w:rsidRPr="00CF04BF">
        <w:rPr>
          <w:rFonts w:ascii="Times New Roman" w:hAnsi="Times New Roman" w:cs="Times New Roman"/>
          <w:sz w:val="24"/>
          <w:szCs w:val="24"/>
        </w:rPr>
        <w:t xml:space="preserve"> pág. 19.</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Corte IDH. Caso Heliodoro Portugal Vs. Panamá. Excepciones Preliminares, Fondo, Reparaciones y Costas. Sentencia de 12 de agosto de 2008. Serie C No. 186.</w:t>
      </w:r>
      <w:r w:rsidR="007F3464" w:rsidRPr="00CF04BF">
        <w:rPr>
          <w:rFonts w:ascii="Times New Roman" w:hAnsi="Times New Roman" w:cs="Times New Roman"/>
          <w:sz w:val="24"/>
          <w:szCs w:val="24"/>
        </w:rPr>
        <w:t xml:space="preserve"> pág. 28.</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Corte IDH. Valle Jaramillo y otros Vs. Colombia. Fondo, Reparaciones y Costas. Sentencia de 27 de noviembre de 2008 Serie C No. 192.</w:t>
      </w:r>
      <w:r w:rsidR="007F3464" w:rsidRPr="00CF04BF">
        <w:rPr>
          <w:rFonts w:ascii="Times New Roman" w:hAnsi="Times New Roman" w:cs="Times New Roman"/>
          <w:sz w:val="24"/>
          <w:szCs w:val="24"/>
        </w:rPr>
        <w:t xml:space="preserve"> págs. 28 y 32.</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Corte IDH. Caso Reverón Trujillo Vs. Venezuela. Excepción preliminar, Fondo, Reparaciones y Costas. Sentencia de 30 de junio de 2009. Serie C. No. 197.</w:t>
      </w:r>
      <w:r w:rsidR="007F3464" w:rsidRPr="00CF04BF">
        <w:rPr>
          <w:rFonts w:ascii="Times New Roman" w:hAnsi="Times New Roman" w:cs="Times New Roman"/>
          <w:sz w:val="24"/>
          <w:szCs w:val="24"/>
        </w:rPr>
        <w:t xml:space="preserve"> pág. 31.</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Corte IDH. Caso Escher y otros Vs. Brasil. Excepciones Preliminares, Fondo, Reparaciones y Costas. Sentencia de 6 de julio de 2009. Serie C No. 199.</w:t>
      </w:r>
      <w:r w:rsidR="007F3464" w:rsidRPr="00CF04BF">
        <w:rPr>
          <w:rFonts w:ascii="Times New Roman" w:hAnsi="Times New Roman" w:cs="Times New Roman"/>
          <w:sz w:val="24"/>
          <w:szCs w:val="24"/>
        </w:rPr>
        <w:t xml:space="preserve"> págs. 20 y 29.</w:t>
      </w:r>
    </w:p>
    <w:p w:rsidR="008A6376" w:rsidRPr="00CF04BF" w:rsidRDefault="008A6376" w:rsidP="009972EA">
      <w:pPr>
        <w:pStyle w:val="FootnoteText"/>
        <w:tabs>
          <w:tab w:val="left" w:pos="720"/>
        </w:tabs>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 xml:space="preserve">Corte IDH. </w:t>
      </w:r>
      <w:r w:rsidRPr="00CF04BF">
        <w:rPr>
          <w:rStyle w:val="apple-style-span"/>
          <w:rFonts w:ascii="Times New Roman" w:hAnsi="Times New Roman" w:cs="Times New Roman"/>
          <w:bCs/>
          <w:color w:val="000000"/>
          <w:sz w:val="24"/>
          <w:szCs w:val="24"/>
        </w:rPr>
        <w:t>Caso Anzualdo Castro Vs. Perú.</w:t>
      </w:r>
      <w:r w:rsidRPr="00CF04BF">
        <w:rPr>
          <w:rFonts w:ascii="Times New Roman" w:hAnsi="Times New Roman" w:cs="Times New Roman"/>
          <w:sz w:val="24"/>
          <w:szCs w:val="24"/>
        </w:rPr>
        <w:t xml:space="preserve"> Excepción Preliminar, Fondo, Reparaciones y Costas. Sentencia de 22 de septiembre de 2009. Serie C No. 202.</w:t>
      </w:r>
      <w:r w:rsidR="007F3464" w:rsidRPr="00CF04BF">
        <w:rPr>
          <w:rFonts w:ascii="Times New Roman" w:hAnsi="Times New Roman" w:cs="Times New Roman"/>
          <w:sz w:val="24"/>
          <w:szCs w:val="24"/>
        </w:rPr>
        <w:t xml:space="preserve"> págs. 15 y 18.</w:t>
      </w:r>
    </w:p>
    <w:p w:rsidR="008A6376" w:rsidRPr="00CF04BF" w:rsidRDefault="008A6376" w:rsidP="009972EA">
      <w:pPr>
        <w:pStyle w:val="FootnoteText"/>
        <w:tabs>
          <w:tab w:val="left" w:pos="720"/>
        </w:tabs>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Corte IDH. Caso Gonzáles y otras (Campo algodonero) Vs. México. Excepción preliminar, Fondo, Reparaciones y Costas. Sentencia de 16 de noviembre de 2009. Serie C No. 205.</w:t>
      </w:r>
      <w:r w:rsidR="007F3464" w:rsidRPr="00CF04BF">
        <w:rPr>
          <w:rFonts w:ascii="Times New Roman" w:hAnsi="Times New Roman" w:cs="Times New Roman"/>
          <w:sz w:val="24"/>
          <w:szCs w:val="24"/>
        </w:rPr>
        <w:t xml:space="preserve"> pág. 29.</w:t>
      </w:r>
    </w:p>
    <w:p w:rsidR="008A6376" w:rsidRPr="00CF04BF" w:rsidRDefault="008A6376" w:rsidP="009972EA">
      <w:pPr>
        <w:pStyle w:val="FootnoteText"/>
        <w:tabs>
          <w:tab w:val="left" w:pos="720"/>
        </w:tabs>
        <w:spacing w:line="480" w:lineRule="auto"/>
        <w:jc w:val="both"/>
        <w:rPr>
          <w:rStyle w:val="apple-style-span"/>
          <w:rFonts w:ascii="Times New Roman" w:hAnsi="Times New Roman" w:cs="Times New Roman"/>
          <w:color w:val="000000"/>
          <w:sz w:val="24"/>
          <w:szCs w:val="24"/>
        </w:rPr>
      </w:pPr>
      <w:r w:rsidRPr="00CF04BF">
        <w:rPr>
          <w:rFonts w:ascii="Times New Roman" w:hAnsi="Times New Roman" w:cs="Times New Roman"/>
          <w:sz w:val="24"/>
          <w:szCs w:val="24"/>
        </w:rPr>
        <w:t>Corte IDH.</w:t>
      </w:r>
      <w:r w:rsidR="008B4EE2">
        <w:rPr>
          <w:rFonts w:ascii="Times New Roman" w:hAnsi="Times New Roman" w:cs="Times New Roman"/>
          <w:bCs/>
          <w:iCs/>
          <w:sz w:val="24"/>
          <w:szCs w:val="24"/>
        </w:rPr>
        <w:t xml:space="preserve"> C</w:t>
      </w:r>
      <w:r w:rsidR="008B4EE2" w:rsidRPr="008B4EE2">
        <w:rPr>
          <w:rFonts w:ascii="Times New Roman" w:hAnsi="Times New Roman" w:cs="Times New Roman"/>
          <w:bCs/>
          <w:iCs/>
          <w:sz w:val="24"/>
          <w:szCs w:val="24"/>
        </w:rPr>
        <w:t xml:space="preserve">aso Chitay Nech y otros Vs. Guatemala. Excepciones Preliminares, Fondo, Reparaciones y Costas. Sentencia de 25 de mayo de 2010. Serie C No. </w:t>
      </w:r>
      <w:r w:rsidR="008B4EE2">
        <w:rPr>
          <w:rFonts w:ascii="Times New Roman" w:hAnsi="Times New Roman" w:cs="Times New Roman"/>
          <w:bCs/>
          <w:iCs/>
          <w:sz w:val="24"/>
          <w:szCs w:val="24"/>
        </w:rPr>
        <w:t xml:space="preserve">212. </w:t>
      </w:r>
      <w:r w:rsidR="007F3464" w:rsidRPr="00CF04BF">
        <w:rPr>
          <w:rStyle w:val="apple-style-span"/>
          <w:rFonts w:ascii="Times New Roman" w:hAnsi="Times New Roman" w:cs="Times New Roman"/>
          <w:color w:val="000000"/>
          <w:sz w:val="24"/>
          <w:szCs w:val="24"/>
        </w:rPr>
        <w:t>pág. 16.</w:t>
      </w:r>
    </w:p>
    <w:p w:rsidR="008A6376" w:rsidRPr="00CF04BF" w:rsidRDefault="008A6376"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Corte IDH. Caso Comunidad Indígena Xákmok Kásek Vs. Paraguay. Fondo, Reparaciones y Costas. Sentencia de 24 de agosto de 2010. Serie C No. 214.</w:t>
      </w:r>
      <w:r w:rsidR="007F3464" w:rsidRPr="00CF04BF">
        <w:rPr>
          <w:rFonts w:ascii="Times New Roman" w:hAnsi="Times New Roman" w:cs="Times New Roman"/>
          <w:sz w:val="24"/>
          <w:szCs w:val="24"/>
        </w:rPr>
        <w:t xml:space="preserve"> pág. 18.</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 xml:space="preserve">Corte IDH. Caso Rosendo Cantú y otras Vs. México. Excepción Preliminar, Fondo, Reparaciones y Costas. Sentencia de 31 de agosto de 2010. Serie C No. 216. </w:t>
      </w:r>
      <w:r w:rsidR="007F3464" w:rsidRPr="00CF04BF">
        <w:rPr>
          <w:rFonts w:ascii="Times New Roman" w:hAnsi="Times New Roman" w:cs="Times New Roman"/>
          <w:sz w:val="24"/>
          <w:szCs w:val="24"/>
        </w:rPr>
        <w:t>pág. 29.</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lastRenderedPageBreak/>
        <w:t xml:space="preserve">Corte IDH. Caso Fontevecchia y D’Amico Vs. Argentina. Fondo, Reparaciones y Costas. Sentencia de 29 de Noviembre de 2011. Serie C No. 238. </w:t>
      </w:r>
      <w:r w:rsidR="007F3464" w:rsidRPr="00CF04BF">
        <w:rPr>
          <w:rFonts w:ascii="Times New Roman" w:hAnsi="Times New Roman" w:cs="Times New Roman"/>
          <w:sz w:val="24"/>
          <w:szCs w:val="24"/>
        </w:rPr>
        <w:t>pág. 29.</w:t>
      </w:r>
    </w:p>
    <w:p w:rsidR="008A6376" w:rsidRPr="00CF04BF" w:rsidRDefault="008A6376"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Corte IDH. Caso Furlan y Familiares Vs. Argentina. Excepciones preliminares, Fondo, Reparaciones y Costas. Sentencia de 31 de agosto de 2012. Serie C No. 246.</w:t>
      </w:r>
      <w:r w:rsidR="007F3464" w:rsidRPr="00CF04BF">
        <w:rPr>
          <w:rFonts w:ascii="Times New Roman" w:hAnsi="Times New Roman" w:cs="Times New Roman"/>
          <w:sz w:val="24"/>
          <w:szCs w:val="24"/>
        </w:rPr>
        <w:t xml:space="preserve"> págs. 17.</w:t>
      </w:r>
    </w:p>
    <w:p w:rsidR="008A6376" w:rsidRPr="00CF04BF" w:rsidRDefault="008A6376" w:rsidP="009972EA">
      <w:pPr>
        <w:pStyle w:val="FootnoteText"/>
        <w:spacing w:line="480" w:lineRule="auto"/>
        <w:jc w:val="both"/>
        <w:rPr>
          <w:rFonts w:ascii="Times New Roman" w:hAnsi="Times New Roman" w:cs="Times New Roman"/>
          <w:bCs/>
          <w:sz w:val="24"/>
          <w:szCs w:val="24"/>
        </w:rPr>
      </w:pPr>
      <w:r w:rsidRPr="00CF04BF">
        <w:rPr>
          <w:rFonts w:ascii="Times New Roman" w:hAnsi="Times New Roman" w:cs="Times New Roman"/>
          <w:sz w:val="24"/>
          <w:szCs w:val="24"/>
        </w:rPr>
        <w:t xml:space="preserve">Corte IDH. </w:t>
      </w:r>
      <w:r w:rsidRPr="00CF04BF">
        <w:rPr>
          <w:rFonts w:ascii="Times New Roman" w:hAnsi="Times New Roman" w:cs="Times New Roman"/>
          <w:bCs/>
          <w:sz w:val="24"/>
          <w:szCs w:val="24"/>
        </w:rPr>
        <w:t>Caso Masacre de Río Negro Vs. Guatemala. Excepciones Preliminares, Fondo, Reparaciones y Costas. Sentencia de 4 de Septiembre de 2012. Serie C No. 250.</w:t>
      </w:r>
      <w:r w:rsidR="007F3464" w:rsidRPr="00CF04BF">
        <w:rPr>
          <w:rFonts w:ascii="Times New Roman" w:hAnsi="Times New Roman" w:cs="Times New Roman"/>
          <w:bCs/>
          <w:sz w:val="24"/>
          <w:szCs w:val="24"/>
        </w:rPr>
        <w:t xml:space="preserve"> pág. 30.</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Corte IDH. Caso Mohamed Vs. Argentina. Excepciones Preliminares, Fondo, Reparaciones y Costas Sentencia de 23 de noviembre de 2012. Serie C No. 255.</w:t>
      </w:r>
      <w:r w:rsidR="007F3464" w:rsidRPr="00CF04BF">
        <w:rPr>
          <w:rFonts w:ascii="Times New Roman" w:hAnsi="Times New Roman" w:cs="Times New Roman"/>
          <w:sz w:val="24"/>
          <w:szCs w:val="24"/>
        </w:rPr>
        <w:t xml:space="preserve"> pág. 30.</w:t>
      </w:r>
    </w:p>
    <w:p w:rsidR="008A6376" w:rsidRPr="00CF04BF" w:rsidRDefault="008A6376"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Corte IDH. Caso Artavia Murillo y</w:t>
      </w:r>
      <w:r w:rsidR="00CB11FB" w:rsidRPr="00CF04BF">
        <w:rPr>
          <w:rFonts w:ascii="Times New Roman" w:hAnsi="Times New Roman" w:cs="Times New Roman"/>
          <w:sz w:val="24"/>
          <w:szCs w:val="24"/>
        </w:rPr>
        <w:t xml:space="preserve"> otros </w:t>
      </w:r>
      <w:r w:rsidR="007F3464" w:rsidRPr="00CF04BF">
        <w:rPr>
          <w:rFonts w:ascii="Times New Roman" w:hAnsi="Times New Roman" w:cs="Times New Roman"/>
          <w:sz w:val="24"/>
          <w:szCs w:val="24"/>
        </w:rPr>
        <w:t>Vs</w:t>
      </w:r>
      <w:r w:rsidRPr="00CF04BF">
        <w:rPr>
          <w:rFonts w:ascii="Times New Roman" w:hAnsi="Times New Roman" w:cs="Times New Roman"/>
          <w:sz w:val="24"/>
          <w:szCs w:val="24"/>
        </w:rPr>
        <w:t>. Costa Rica. Excepciones preliminares, Fondo, Repa</w:t>
      </w:r>
      <w:r w:rsidR="008D2836" w:rsidRPr="00CF04BF">
        <w:rPr>
          <w:rFonts w:ascii="Times New Roman" w:hAnsi="Times New Roman" w:cs="Times New Roman"/>
          <w:sz w:val="24"/>
          <w:szCs w:val="24"/>
        </w:rPr>
        <w:t xml:space="preserve">raciones y Costas. </w:t>
      </w:r>
      <w:r w:rsidRPr="00CF04BF">
        <w:rPr>
          <w:rFonts w:ascii="Times New Roman" w:hAnsi="Times New Roman" w:cs="Times New Roman"/>
          <w:sz w:val="24"/>
          <w:szCs w:val="24"/>
        </w:rPr>
        <w:t>28 de noviembre de 2012. Serie C No. 257.</w:t>
      </w:r>
      <w:r w:rsidR="007F3464" w:rsidRPr="00CF04BF">
        <w:rPr>
          <w:rFonts w:ascii="Times New Roman" w:hAnsi="Times New Roman" w:cs="Times New Roman"/>
          <w:sz w:val="24"/>
          <w:szCs w:val="24"/>
        </w:rPr>
        <w:t xml:space="preserve"> págs. 17, 29 y 33</w:t>
      </w:r>
      <w:r w:rsidR="008D2836" w:rsidRPr="00CF04BF">
        <w:rPr>
          <w:rFonts w:ascii="Times New Roman" w:hAnsi="Times New Roman" w:cs="Times New Roman"/>
          <w:sz w:val="24"/>
          <w:szCs w:val="24"/>
        </w:rPr>
        <w:t>.</w:t>
      </w:r>
    </w:p>
    <w:p w:rsidR="008A6376" w:rsidRPr="00CF04BF" w:rsidRDefault="00E6065F" w:rsidP="009972EA">
      <w:pPr>
        <w:pStyle w:val="FootnoteText"/>
        <w:tabs>
          <w:tab w:val="left" w:pos="720"/>
        </w:tabs>
        <w:spacing w:line="480" w:lineRule="auto"/>
        <w:jc w:val="both"/>
        <w:rPr>
          <w:rFonts w:ascii="Times New Roman" w:hAnsi="Times New Roman" w:cs="Times New Roman"/>
          <w:b/>
          <w:sz w:val="24"/>
          <w:szCs w:val="24"/>
        </w:rPr>
      </w:pPr>
      <w:r w:rsidRPr="00CF04BF">
        <w:rPr>
          <w:rFonts w:ascii="Times New Roman" w:hAnsi="Times New Roman" w:cs="Times New Roman"/>
          <w:b/>
          <w:sz w:val="24"/>
          <w:szCs w:val="24"/>
          <w:u w:val="single"/>
        </w:rPr>
        <w:t>Medidas provisionales:</w:t>
      </w:r>
      <w:r w:rsidRPr="00CF04BF">
        <w:rPr>
          <w:rFonts w:ascii="Times New Roman" w:hAnsi="Times New Roman" w:cs="Times New Roman"/>
          <w:b/>
          <w:sz w:val="24"/>
          <w:szCs w:val="24"/>
        </w:rPr>
        <w:t xml:space="preserve"> </w:t>
      </w:r>
      <w:r w:rsidR="008A6376" w:rsidRPr="00CF04BF">
        <w:rPr>
          <w:rFonts w:ascii="Times New Roman" w:hAnsi="Times New Roman" w:cs="Times New Roman"/>
          <w:sz w:val="24"/>
          <w:szCs w:val="24"/>
        </w:rPr>
        <w:t>Corte IDH. Caso Carpio Nicolle Vs. Guatemala. Medidas Provisionales. Resolución de 6 de julio de 2009.</w:t>
      </w:r>
      <w:r w:rsidR="007F3464" w:rsidRPr="00CF04BF">
        <w:rPr>
          <w:rFonts w:ascii="Times New Roman" w:hAnsi="Times New Roman" w:cs="Times New Roman"/>
          <w:sz w:val="24"/>
          <w:szCs w:val="24"/>
        </w:rPr>
        <w:t xml:space="preserve"> pág. 13.</w:t>
      </w:r>
    </w:p>
    <w:p w:rsidR="008A6376" w:rsidRPr="00CF04BF" w:rsidRDefault="008A6376" w:rsidP="009972EA">
      <w:pPr>
        <w:pStyle w:val="FootnoteText"/>
        <w:spacing w:line="480" w:lineRule="auto"/>
        <w:jc w:val="both"/>
        <w:rPr>
          <w:rFonts w:ascii="Times New Roman" w:hAnsi="Times New Roman" w:cs="Times New Roman"/>
          <w:sz w:val="24"/>
          <w:szCs w:val="24"/>
          <w:lang w:val="es-ES"/>
        </w:rPr>
      </w:pPr>
      <w:r w:rsidRPr="00CF04BF">
        <w:rPr>
          <w:rFonts w:ascii="Times New Roman" w:hAnsi="Times New Roman" w:cs="Times New Roman"/>
          <w:sz w:val="24"/>
          <w:szCs w:val="24"/>
        </w:rPr>
        <w:t>Corte IDH. A</w:t>
      </w:r>
      <w:r w:rsidRPr="00CF04BF">
        <w:rPr>
          <w:rFonts w:ascii="Times New Roman" w:hAnsi="Times New Roman" w:cs="Times New Roman"/>
          <w:sz w:val="24"/>
          <w:szCs w:val="24"/>
          <w:lang w:val="es-ES"/>
        </w:rPr>
        <w:t xml:space="preserve">sunto de la Unidad de Internación Socioeducativa. </w:t>
      </w:r>
      <w:r w:rsidRPr="00CF04BF">
        <w:rPr>
          <w:rFonts w:ascii="Times New Roman" w:hAnsi="Times New Roman" w:cs="Times New Roman"/>
          <w:sz w:val="24"/>
          <w:szCs w:val="24"/>
        </w:rPr>
        <w:t xml:space="preserve">Medidas Provisionales </w:t>
      </w:r>
      <w:r w:rsidRPr="00CF04BF">
        <w:rPr>
          <w:rFonts w:ascii="Times New Roman" w:hAnsi="Times New Roman" w:cs="Times New Roman"/>
          <w:sz w:val="24"/>
          <w:szCs w:val="24"/>
          <w:lang w:val="es-ES"/>
        </w:rPr>
        <w:t xml:space="preserve">respecto de Brasil. Resolución de 25 de febrero de 2011. </w:t>
      </w:r>
      <w:r w:rsidR="007F3464" w:rsidRPr="00CF04BF">
        <w:rPr>
          <w:rFonts w:ascii="Times New Roman" w:hAnsi="Times New Roman" w:cs="Times New Roman"/>
          <w:sz w:val="24"/>
          <w:szCs w:val="24"/>
          <w:lang w:val="es-ES"/>
        </w:rPr>
        <w:t>pág. 14.</w:t>
      </w:r>
    </w:p>
    <w:p w:rsidR="008A6376" w:rsidRPr="00CF04BF" w:rsidRDefault="008A6376" w:rsidP="009972EA">
      <w:pPr>
        <w:spacing w:after="0" w:line="480" w:lineRule="auto"/>
        <w:jc w:val="both"/>
        <w:rPr>
          <w:rFonts w:ascii="Times New Roman" w:hAnsi="Times New Roman" w:cs="Times New Roman"/>
          <w:color w:val="222222"/>
          <w:sz w:val="24"/>
          <w:szCs w:val="24"/>
          <w:lang w:val="es-ES"/>
        </w:rPr>
      </w:pPr>
      <w:r w:rsidRPr="00CF04BF">
        <w:rPr>
          <w:rFonts w:ascii="Times New Roman" w:hAnsi="Times New Roman" w:cs="Times New Roman"/>
          <w:sz w:val="24"/>
          <w:szCs w:val="24"/>
        </w:rPr>
        <w:t>Corte IDH. Asunto Haitianos y Dominicanos de origen Haitiano en la República Dominicana. Medidas</w:t>
      </w:r>
      <w:r w:rsidRPr="00CF04BF">
        <w:rPr>
          <w:rFonts w:ascii="Times New Roman" w:hAnsi="Times New Roman" w:cs="Times New Roman"/>
          <w:color w:val="222222"/>
          <w:sz w:val="24"/>
          <w:szCs w:val="24"/>
          <w:lang w:val="es-ES"/>
        </w:rPr>
        <w:t xml:space="preserve"> Provisionales </w:t>
      </w:r>
      <w:r w:rsidRPr="00CF04BF">
        <w:rPr>
          <w:rFonts w:ascii="Times New Roman" w:hAnsi="Times New Roman" w:cs="Times New Roman"/>
          <w:sz w:val="24"/>
          <w:szCs w:val="24"/>
        </w:rPr>
        <w:t>respecto de República Dominicana</w:t>
      </w:r>
      <w:r w:rsidR="00991798" w:rsidRPr="00CF04BF">
        <w:rPr>
          <w:rFonts w:ascii="Times New Roman" w:hAnsi="Times New Roman" w:cs="Times New Roman"/>
          <w:color w:val="222222"/>
          <w:sz w:val="24"/>
          <w:szCs w:val="24"/>
          <w:lang w:val="es-ES"/>
        </w:rPr>
        <w:t xml:space="preserve">. </w:t>
      </w:r>
      <w:r w:rsidRPr="00CF04BF">
        <w:rPr>
          <w:rFonts w:ascii="Times New Roman" w:hAnsi="Times New Roman" w:cs="Times New Roman"/>
          <w:color w:val="222222"/>
          <w:sz w:val="24"/>
          <w:szCs w:val="24"/>
          <w:lang w:val="es-ES"/>
        </w:rPr>
        <w:t>29 de febrero del 2012.</w:t>
      </w:r>
      <w:r w:rsidR="007F3464" w:rsidRPr="00CF04BF">
        <w:rPr>
          <w:rFonts w:ascii="Times New Roman" w:hAnsi="Times New Roman" w:cs="Times New Roman"/>
          <w:color w:val="222222"/>
          <w:sz w:val="24"/>
          <w:szCs w:val="24"/>
          <w:lang w:val="es-ES"/>
        </w:rPr>
        <w:t xml:space="preserve"> pág. 13.</w:t>
      </w:r>
    </w:p>
    <w:p w:rsidR="008A6376" w:rsidRPr="00CF04BF" w:rsidRDefault="008A6376"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Corte IDH. Asunto José Luís Galdámez Álvarez y otros. Medidas Provisionales respecto de Honduras. Resolución de 24 de octubre de 2012.</w:t>
      </w:r>
      <w:r w:rsidR="007F3464" w:rsidRPr="00CF04BF">
        <w:rPr>
          <w:rFonts w:ascii="Times New Roman" w:hAnsi="Times New Roman" w:cs="Times New Roman"/>
          <w:sz w:val="24"/>
          <w:szCs w:val="24"/>
        </w:rPr>
        <w:t xml:space="preserve"> pág. 13.</w:t>
      </w:r>
    </w:p>
    <w:p w:rsidR="008A6376" w:rsidRPr="00CF04BF" w:rsidRDefault="00E6065F" w:rsidP="009972EA">
      <w:pPr>
        <w:pStyle w:val="FootnoteText"/>
        <w:spacing w:line="480" w:lineRule="auto"/>
        <w:jc w:val="both"/>
        <w:rPr>
          <w:rFonts w:ascii="Times New Roman" w:hAnsi="Times New Roman" w:cs="Times New Roman"/>
          <w:b/>
          <w:sz w:val="24"/>
          <w:szCs w:val="24"/>
        </w:rPr>
      </w:pPr>
      <w:r w:rsidRPr="00CF04BF">
        <w:rPr>
          <w:rFonts w:ascii="Times New Roman" w:hAnsi="Times New Roman" w:cs="Times New Roman"/>
          <w:b/>
          <w:sz w:val="24"/>
          <w:szCs w:val="24"/>
          <w:u w:val="single"/>
        </w:rPr>
        <w:t>Opiniones Consultivas:</w:t>
      </w:r>
      <w:r w:rsidRPr="00CF04BF">
        <w:rPr>
          <w:rFonts w:ascii="Times New Roman" w:hAnsi="Times New Roman" w:cs="Times New Roman"/>
          <w:b/>
          <w:sz w:val="24"/>
          <w:szCs w:val="24"/>
        </w:rPr>
        <w:t xml:space="preserve"> </w:t>
      </w:r>
      <w:r w:rsidR="008A6376" w:rsidRPr="00CF04BF">
        <w:rPr>
          <w:rFonts w:ascii="Times New Roman" w:hAnsi="Times New Roman" w:cs="Times New Roman"/>
          <w:sz w:val="24"/>
          <w:szCs w:val="24"/>
        </w:rPr>
        <w:t xml:space="preserve">Corte IDH. Opinión Consultiva OC-4/84. </w:t>
      </w:r>
      <w:r w:rsidR="008A6376" w:rsidRPr="00CF04BF">
        <w:rPr>
          <w:rFonts w:ascii="Times New Roman" w:hAnsi="Times New Roman" w:cs="Times New Roman"/>
          <w:noProof/>
          <w:sz w:val="24"/>
          <w:szCs w:val="24"/>
        </w:rPr>
        <w:t>Propuesta de modificación a la Constitución Política de Costa Rica relacionada con la naturalización. 19 de enero de 1984. Serie A No. 4.</w:t>
      </w:r>
      <w:r w:rsidR="007F3464" w:rsidRPr="00CF04BF">
        <w:rPr>
          <w:rFonts w:ascii="Times New Roman" w:hAnsi="Times New Roman" w:cs="Times New Roman"/>
          <w:noProof/>
          <w:sz w:val="24"/>
          <w:szCs w:val="24"/>
        </w:rPr>
        <w:t xml:space="preserve"> pág. 19.</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Corte IDH. Opinión Consultiva OC-17/02.</w:t>
      </w:r>
      <w:r w:rsidRPr="00CF04BF">
        <w:rPr>
          <w:rFonts w:ascii="Times New Roman" w:hAnsi="Times New Roman" w:cs="Times New Roman"/>
          <w:i/>
          <w:sz w:val="24"/>
          <w:szCs w:val="24"/>
        </w:rPr>
        <w:t xml:space="preserve"> </w:t>
      </w:r>
      <w:r w:rsidRPr="00CF04BF">
        <w:rPr>
          <w:rFonts w:ascii="Times New Roman" w:hAnsi="Times New Roman" w:cs="Times New Roman"/>
          <w:sz w:val="24"/>
          <w:szCs w:val="24"/>
        </w:rPr>
        <w:t>Condición jurídica y derechos humanos del niño</w:t>
      </w:r>
      <w:r w:rsidRPr="00CF04BF">
        <w:rPr>
          <w:rFonts w:ascii="Times New Roman" w:hAnsi="Times New Roman" w:cs="Times New Roman"/>
          <w:noProof/>
          <w:sz w:val="24"/>
          <w:szCs w:val="24"/>
        </w:rPr>
        <w:t>. 28 de agosto de 2002. Serie A No. 17.</w:t>
      </w:r>
      <w:r w:rsidR="007F3464" w:rsidRPr="00CF04BF">
        <w:rPr>
          <w:rFonts w:ascii="Times New Roman" w:hAnsi="Times New Roman" w:cs="Times New Roman"/>
          <w:noProof/>
          <w:sz w:val="24"/>
          <w:szCs w:val="24"/>
        </w:rPr>
        <w:t xml:space="preserve"> pág. 21.</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lastRenderedPageBreak/>
        <w:t>Corte IDH. Opinión Consultiva OC-18/03. Condición jurídica y derechos de los Migrantes Indocumentados. 17 de septiembre de 2003. Serie A No. 18.</w:t>
      </w:r>
      <w:r w:rsidR="007F3464" w:rsidRPr="00CF04BF">
        <w:rPr>
          <w:rFonts w:ascii="Times New Roman" w:hAnsi="Times New Roman" w:cs="Times New Roman"/>
          <w:sz w:val="24"/>
          <w:szCs w:val="24"/>
        </w:rPr>
        <w:t xml:space="preserve"> págs. 19 y 21.</w:t>
      </w:r>
    </w:p>
    <w:p w:rsidR="008A6376" w:rsidRPr="00CF04BF" w:rsidRDefault="00E6065F" w:rsidP="009972EA">
      <w:pPr>
        <w:pStyle w:val="FootnoteText"/>
        <w:spacing w:line="480" w:lineRule="auto"/>
        <w:jc w:val="both"/>
        <w:rPr>
          <w:rFonts w:ascii="Times New Roman" w:hAnsi="Times New Roman" w:cs="Times New Roman"/>
          <w:b/>
          <w:sz w:val="24"/>
          <w:szCs w:val="24"/>
        </w:rPr>
      </w:pPr>
      <w:r w:rsidRPr="00CF04BF">
        <w:rPr>
          <w:rFonts w:ascii="Times New Roman" w:hAnsi="Times New Roman" w:cs="Times New Roman"/>
          <w:b/>
          <w:sz w:val="24"/>
          <w:szCs w:val="24"/>
          <w:u w:val="single"/>
        </w:rPr>
        <w:t>Voto:</w:t>
      </w:r>
      <w:r w:rsidRPr="00CF04BF">
        <w:rPr>
          <w:rFonts w:ascii="Times New Roman" w:hAnsi="Times New Roman" w:cs="Times New Roman"/>
          <w:b/>
          <w:sz w:val="24"/>
          <w:szCs w:val="24"/>
        </w:rPr>
        <w:t xml:space="preserve"> </w:t>
      </w:r>
      <w:r w:rsidR="008A6376" w:rsidRPr="00CF04BF">
        <w:rPr>
          <w:rFonts w:ascii="Times New Roman" w:hAnsi="Times New Roman" w:cs="Times New Roman"/>
          <w:sz w:val="24"/>
          <w:szCs w:val="24"/>
        </w:rPr>
        <w:t>Corte IDH. Caso Kimel vs. Argentina. Fondo, Reparaciones y Costas. Sentencia de 2 de mayo de 2008, Serie C No. 177. Voto concurrente del Juez Sergio García Ramírez.</w:t>
      </w:r>
      <w:r w:rsidR="007F3464" w:rsidRPr="00CF04BF">
        <w:rPr>
          <w:rFonts w:ascii="Times New Roman" w:hAnsi="Times New Roman" w:cs="Times New Roman"/>
          <w:sz w:val="24"/>
          <w:szCs w:val="24"/>
        </w:rPr>
        <w:t xml:space="preserve"> pág. 19.</w:t>
      </w:r>
    </w:p>
    <w:p w:rsidR="008A6376" w:rsidRPr="00CF04BF" w:rsidRDefault="008A6376" w:rsidP="009972EA">
      <w:pPr>
        <w:pStyle w:val="FootnoteText"/>
        <w:spacing w:line="480" w:lineRule="auto"/>
        <w:jc w:val="both"/>
        <w:rPr>
          <w:rFonts w:ascii="Times New Roman" w:hAnsi="Times New Roman" w:cs="Times New Roman"/>
          <w:b/>
          <w:sz w:val="24"/>
          <w:szCs w:val="24"/>
        </w:rPr>
      </w:pPr>
      <w:r w:rsidRPr="00CF04BF">
        <w:rPr>
          <w:rFonts w:ascii="Times New Roman" w:hAnsi="Times New Roman" w:cs="Times New Roman"/>
          <w:b/>
          <w:sz w:val="24"/>
          <w:szCs w:val="24"/>
          <w:u w:val="single"/>
        </w:rPr>
        <w:t>Comisión Int</w:t>
      </w:r>
      <w:r w:rsidR="00CB11FB" w:rsidRPr="00CF04BF">
        <w:rPr>
          <w:rFonts w:ascii="Times New Roman" w:hAnsi="Times New Roman" w:cs="Times New Roman"/>
          <w:b/>
          <w:sz w:val="24"/>
          <w:szCs w:val="24"/>
          <w:u w:val="single"/>
        </w:rPr>
        <w:t>eramericana de Derechos Humanos:</w:t>
      </w:r>
      <w:r w:rsidR="00CB11FB" w:rsidRPr="00CF04BF">
        <w:rPr>
          <w:rFonts w:ascii="Times New Roman" w:hAnsi="Times New Roman" w:cs="Times New Roman"/>
          <w:b/>
          <w:sz w:val="24"/>
          <w:szCs w:val="24"/>
        </w:rPr>
        <w:t xml:space="preserve"> </w:t>
      </w:r>
      <w:r w:rsidRPr="00CF04BF">
        <w:rPr>
          <w:rFonts w:ascii="Times New Roman" w:hAnsi="Times New Roman" w:cs="Times New Roman"/>
          <w:sz w:val="24"/>
          <w:szCs w:val="24"/>
        </w:rPr>
        <w:t>CIDH. Caso Lizardo Cabrera Vs República Dominicana Caso 10.832. Informe Nº 35/96 19 de febrero de 1998.</w:t>
      </w:r>
      <w:r w:rsidR="007F3464" w:rsidRPr="00CF04BF">
        <w:rPr>
          <w:rFonts w:ascii="Times New Roman" w:hAnsi="Times New Roman" w:cs="Times New Roman"/>
          <w:sz w:val="24"/>
          <w:szCs w:val="24"/>
        </w:rPr>
        <w:t xml:space="preserve"> pág. 24.</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CIDH. Caso Víctor Rosario Congo Vs Ecuador Caso 11.427. Informe Nº 63/99. 13 de abril de 1999.</w:t>
      </w:r>
      <w:r w:rsidR="007F3464" w:rsidRPr="00CF04BF">
        <w:rPr>
          <w:rFonts w:ascii="Times New Roman" w:hAnsi="Times New Roman" w:cs="Times New Roman"/>
          <w:sz w:val="24"/>
          <w:szCs w:val="24"/>
        </w:rPr>
        <w:t xml:space="preserve"> pág. 28.</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CIDH, Informe 17/03, Petición 11.825, Inadmisibilidad, María Estela Acosta Hernández y Otros (Explosiones en el sector Reforma de Guadalajara), México, 20 de febrero de 2003.</w:t>
      </w:r>
      <w:r w:rsidR="007F3464" w:rsidRPr="00CF04BF">
        <w:rPr>
          <w:rFonts w:ascii="Times New Roman" w:hAnsi="Times New Roman" w:cs="Times New Roman"/>
          <w:sz w:val="24"/>
          <w:szCs w:val="24"/>
        </w:rPr>
        <w:t xml:space="preserve"> pág. 12.</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CIDH, Informe 60/12, Petición 513-04, Inadmisibilidad, José Carlos Ramírez Ramos, México, 18 de marzo de 2012.</w:t>
      </w:r>
      <w:r w:rsidR="007F3464" w:rsidRPr="00CF04BF">
        <w:rPr>
          <w:rFonts w:ascii="Times New Roman" w:hAnsi="Times New Roman" w:cs="Times New Roman"/>
          <w:sz w:val="24"/>
          <w:szCs w:val="24"/>
        </w:rPr>
        <w:t xml:space="preserve"> pág. 12.</w:t>
      </w:r>
    </w:p>
    <w:p w:rsidR="008A6376" w:rsidRPr="00CF04BF" w:rsidRDefault="008A6376" w:rsidP="009972EA">
      <w:pPr>
        <w:pStyle w:val="FootnoteText"/>
        <w:spacing w:line="480" w:lineRule="auto"/>
        <w:jc w:val="both"/>
        <w:rPr>
          <w:rFonts w:ascii="Times New Roman" w:hAnsi="Times New Roman" w:cs="Times New Roman"/>
          <w:b/>
          <w:sz w:val="24"/>
          <w:szCs w:val="24"/>
        </w:rPr>
      </w:pPr>
      <w:r w:rsidRPr="00CF04BF">
        <w:rPr>
          <w:rFonts w:ascii="Times New Roman" w:hAnsi="Times New Roman" w:cs="Times New Roman"/>
          <w:b/>
          <w:sz w:val="24"/>
          <w:szCs w:val="24"/>
          <w:u w:val="single"/>
        </w:rPr>
        <w:t>Comis</w:t>
      </w:r>
      <w:r w:rsidR="00CB11FB" w:rsidRPr="00CF04BF">
        <w:rPr>
          <w:rFonts w:ascii="Times New Roman" w:hAnsi="Times New Roman" w:cs="Times New Roman"/>
          <w:b/>
          <w:sz w:val="24"/>
          <w:szCs w:val="24"/>
          <w:u w:val="single"/>
        </w:rPr>
        <w:t>ión Europea de Derechos Humanos:</w:t>
      </w:r>
      <w:r w:rsidR="00CB11FB" w:rsidRPr="00CF04BF">
        <w:rPr>
          <w:rFonts w:ascii="Times New Roman" w:hAnsi="Times New Roman" w:cs="Times New Roman"/>
          <w:b/>
          <w:sz w:val="24"/>
          <w:szCs w:val="24"/>
        </w:rPr>
        <w:t xml:space="preserve"> </w:t>
      </w:r>
      <w:r w:rsidRPr="00CF04BF">
        <w:rPr>
          <w:rFonts w:ascii="Times New Roman" w:hAnsi="Times New Roman" w:cs="Times New Roman"/>
          <w:sz w:val="24"/>
          <w:szCs w:val="24"/>
        </w:rPr>
        <w:t>Comisión Europea de Derechos Humanos. El Caso Griego, N° 3321/67, 3322/67, 3323/67 y 3344/67, 1969 Anuario del Convenio Europeo de Derechos Humanos, N° 12.</w:t>
      </w:r>
      <w:r w:rsidR="007F3464" w:rsidRPr="00CF04BF">
        <w:rPr>
          <w:rFonts w:ascii="Times New Roman" w:hAnsi="Times New Roman" w:cs="Times New Roman"/>
          <w:sz w:val="24"/>
          <w:szCs w:val="24"/>
        </w:rPr>
        <w:t xml:space="preserve"> pág. 24.</w:t>
      </w:r>
    </w:p>
    <w:p w:rsidR="008A6376" w:rsidRPr="00CF04BF" w:rsidRDefault="008A6376" w:rsidP="009972EA">
      <w:pPr>
        <w:pStyle w:val="FootnoteText"/>
        <w:spacing w:line="480" w:lineRule="auto"/>
        <w:jc w:val="both"/>
        <w:rPr>
          <w:rFonts w:ascii="Times New Roman" w:hAnsi="Times New Roman" w:cs="Times New Roman"/>
          <w:b/>
          <w:sz w:val="24"/>
          <w:szCs w:val="24"/>
        </w:rPr>
      </w:pPr>
      <w:r w:rsidRPr="00CF04BF">
        <w:rPr>
          <w:rFonts w:ascii="Times New Roman" w:hAnsi="Times New Roman" w:cs="Times New Roman"/>
          <w:b/>
          <w:sz w:val="24"/>
          <w:szCs w:val="24"/>
        </w:rPr>
        <w:t>Tribunal Europeo de Derechos Huma</w:t>
      </w:r>
      <w:r w:rsidR="00CB11FB" w:rsidRPr="00CF04BF">
        <w:rPr>
          <w:rFonts w:ascii="Times New Roman" w:hAnsi="Times New Roman" w:cs="Times New Roman"/>
          <w:b/>
          <w:sz w:val="24"/>
          <w:szCs w:val="24"/>
        </w:rPr>
        <w:t xml:space="preserve">nos: </w:t>
      </w:r>
      <w:r w:rsidRPr="00CF04BF">
        <w:rPr>
          <w:rFonts w:ascii="Times New Roman" w:hAnsi="Times New Roman" w:cs="Times New Roman"/>
          <w:sz w:val="24"/>
          <w:szCs w:val="24"/>
        </w:rPr>
        <w:t>TEDH, Caso "Relativo a determinados aspectos de las leyes sobre el uso de los idiomas en la educación de Bélgica” Vs. Bélgica. Sentencia de 23 de Julio de 1968, Serie A 1968.</w:t>
      </w:r>
      <w:r w:rsidR="007F3464" w:rsidRPr="00CF04BF">
        <w:rPr>
          <w:rFonts w:ascii="Times New Roman" w:hAnsi="Times New Roman" w:cs="Times New Roman"/>
          <w:sz w:val="24"/>
          <w:szCs w:val="24"/>
        </w:rPr>
        <w:t xml:space="preserve"> pág. 19.</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 xml:space="preserve">TEDH, Caso de Petrovic Vs. Austria. Sentencia </w:t>
      </w:r>
      <w:r w:rsidR="008D2836" w:rsidRPr="00CF04BF">
        <w:rPr>
          <w:rFonts w:ascii="Times New Roman" w:hAnsi="Times New Roman" w:cs="Times New Roman"/>
          <w:sz w:val="24"/>
          <w:szCs w:val="24"/>
        </w:rPr>
        <w:t xml:space="preserve">de 27 de marzo de 1998, </w:t>
      </w:r>
      <w:r w:rsidRPr="00CF04BF">
        <w:rPr>
          <w:rFonts w:ascii="Times New Roman" w:hAnsi="Times New Roman" w:cs="Times New Roman"/>
          <w:sz w:val="24"/>
          <w:szCs w:val="24"/>
        </w:rPr>
        <w:t>1998-II.</w:t>
      </w:r>
      <w:r w:rsidR="007F3464" w:rsidRPr="00CF04BF">
        <w:rPr>
          <w:rFonts w:ascii="Times New Roman" w:hAnsi="Times New Roman" w:cs="Times New Roman"/>
          <w:sz w:val="24"/>
          <w:szCs w:val="24"/>
        </w:rPr>
        <w:t xml:space="preserve"> pág. 19</w:t>
      </w:r>
      <w:r w:rsidR="008D2836" w:rsidRPr="00CF04BF">
        <w:rPr>
          <w:rFonts w:ascii="Times New Roman" w:hAnsi="Times New Roman" w:cs="Times New Roman"/>
          <w:sz w:val="24"/>
          <w:szCs w:val="24"/>
        </w:rPr>
        <w:t>.</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TEDH, Caso Messina Vs. Italia, (No. 25498/94), Sentencia de 8 de junio de 1999.</w:t>
      </w:r>
      <w:r w:rsidR="007F3464" w:rsidRPr="00CF04BF">
        <w:rPr>
          <w:rFonts w:ascii="Times New Roman" w:hAnsi="Times New Roman" w:cs="Times New Roman"/>
          <w:sz w:val="24"/>
          <w:szCs w:val="24"/>
        </w:rPr>
        <w:t xml:space="preserve"> págs. 13 y 27.</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TEDH. Daktaras v. Lithuania, (42095/98)  Sentencia 17 de enero 2001.</w:t>
      </w:r>
      <w:r w:rsidR="007F3464" w:rsidRPr="00CF04BF">
        <w:rPr>
          <w:rFonts w:ascii="Times New Roman" w:hAnsi="Times New Roman" w:cs="Times New Roman"/>
          <w:sz w:val="24"/>
          <w:szCs w:val="24"/>
        </w:rPr>
        <w:t xml:space="preserve"> pág. 32.</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TEDH, Caso de Wessels-Bergervoet Vs.</w:t>
      </w:r>
      <w:r w:rsidRPr="00CF04BF">
        <w:rPr>
          <w:rFonts w:ascii="Times New Roman" w:hAnsi="Times New Roman" w:cs="Times New Roman"/>
          <w:color w:val="FF0000"/>
          <w:sz w:val="24"/>
          <w:szCs w:val="24"/>
        </w:rPr>
        <w:t xml:space="preserve"> </w:t>
      </w:r>
      <w:r w:rsidRPr="00CF04BF">
        <w:rPr>
          <w:rFonts w:ascii="Times New Roman" w:hAnsi="Times New Roman" w:cs="Times New Roman"/>
          <w:sz w:val="24"/>
          <w:szCs w:val="24"/>
        </w:rPr>
        <w:t>Países Bajos, Sentencia de 4 de junio de 2002.</w:t>
      </w:r>
      <w:r w:rsidR="007F3464" w:rsidRPr="00CF04BF">
        <w:rPr>
          <w:rFonts w:ascii="Times New Roman" w:hAnsi="Times New Roman" w:cs="Times New Roman"/>
          <w:sz w:val="24"/>
          <w:szCs w:val="24"/>
        </w:rPr>
        <w:t xml:space="preserve"> pág. 19.</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TEDH, Caso de Willis Vs. El Reino Unido. Sentencia de 11 de junio de 2002.</w:t>
      </w:r>
      <w:r w:rsidR="007F3464" w:rsidRPr="00CF04BF">
        <w:rPr>
          <w:rFonts w:ascii="Times New Roman" w:hAnsi="Times New Roman" w:cs="Times New Roman"/>
          <w:sz w:val="24"/>
          <w:szCs w:val="24"/>
        </w:rPr>
        <w:t xml:space="preserve"> pág. 19.</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lastRenderedPageBreak/>
        <w:t>TEDH. Caso Stork Vs. Alemania, (No. 61603/00), Sentencia de 16 de junio de 2005.</w:t>
      </w:r>
      <w:r w:rsidR="007F3464" w:rsidRPr="00CF04BF">
        <w:rPr>
          <w:rFonts w:ascii="Times New Roman" w:hAnsi="Times New Roman" w:cs="Times New Roman"/>
          <w:sz w:val="24"/>
          <w:szCs w:val="24"/>
        </w:rPr>
        <w:t xml:space="preserve"> pág. </w:t>
      </w:r>
      <w:r w:rsidR="00F457A8" w:rsidRPr="00CF04BF">
        <w:rPr>
          <w:rFonts w:ascii="Times New Roman" w:hAnsi="Times New Roman" w:cs="Times New Roman"/>
          <w:sz w:val="24"/>
          <w:szCs w:val="24"/>
        </w:rPr>
        <w:t>24.</w:t>
      </w:r>
    </w:p>
    <w:p w:rsidR="008A6376"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TEDH. Caso Mathew Vs. Países Bajo</w:t>
      </w:r>
      <w:r w:rsidR="00E6065F" w:rsidRPr="00CF04BF">
        <w:rPr>
          <w:rFonts w:ascii="Times New Roman" w:hAnsi="Times New Roman" w:cs="Times New Roman"/>
          <w:sz w:val="24"/>
          <w:szCs w:val="24"/>
        </w:rPr>
        <w:t xml:space="preserve">s, (No. 24919/03). </w:t>
      </w:r>
      <w:r w:rsidRPr="00CF04BF">
        <w:rPr>
          <w:rFonts w:ascii="Times New Roman" w:hAnsi="Times New Roman" w:cs="Times New Roman"/>
          <w:sz w:val="24"/>
          <w:szCs w:val="24"/>
        </w:rPr>
        <w:t>29 de septiembre de 2005.</w:t>
      </w:r>
      <w:r w:rsidR="00E6065F" w:rsidRPr="00CF04BF">
        <w:rPr>
          <w:rFonts w:ascii="Times New Roman" w:hAnsi="Times New Roman" w:cs="Times New Roman"/>
          <w:sz w:val="24"/>
          <w:szCs w:val="24"/>
        </w:rPr>
        <w:t xml:space="preserve"> </w:t>
      </w:r>
      <w:r w:rsidR="00F457A8" w:rsidRPr="00CF04BF">
        <w:rPr>
          <w:rFonts w:ascii="Times New Roman" w:hAnsi="Times New Roman" w:cs="Times New Roman"/>
          <w:sz w:val="24"/>
          <w:szCs w:val="24"/>
        </w:rPr>
        <w:t>pág. 27.</w:t>
      </w:r>
    </w:p>
    <w:p w:rsidR="00141D01" w:rsidRPr="00CF04BF" w:rsidRDefault="008A6376" w:rsidP="009972EA">
      <w:pPr>
        <w:pStyle w:val="FootnoteText"/>
        <w:spacing w:line="480" w:lineRule="auto"/>
        <w:jc w:val="both"/>
        <w:rPr>
          <w:rFonts w:ascii="Times New Roman" w:hAnsi="Times New Roman" w:cs="Times New Roman"/>
          <w:sz w:val="24"/>
          <w:szCs w:val="24"/>
        </w:rPr>
      </w:pPr>
      <w:r w:rsidRPr="00CF04BF">
        <w:rPr>
          <w:rFonts w:ascii="Times New Roman" w:hAnsi="Times New Roman" w:cs="Times New Roman"/>
          <w:sz w:val="24"/>
          <w:szCs w:val="24"/>
        </w:rPr>
        <w:t>TEDH, Caso Glor v. v. Switzerland (N° 13444/04). Se</w:t>
      </w:r>
      <w:r w:rsidR="00E6065F" w:rsidRPr="00CF04BF">
        <w:rPr>
          <w:rFonts w:ascii="Times New Roman" w:hAnsi="Times New Roman" w:cs="Times New Roman"/>
          <w:sz w:val="24"/>
          <w:szCs w:val="24"/>
        </w:rPr>
        <w:t>ntencia de 30 de abril de 2009.</w:t>
      </w:r>
      <w:r w:rsidR="00F457A8" w:rsidRPr="00CF04BF">
        <w:rPr>
          <w:rFonts w:ascii="Times New Roman" w:hAnsi="Times New Roman" w:cs="Times New Roman"/>
          <w:sz w:val="24"/>
          <w:szCs w:val="24"/>
        </w:rPr>
        <w:t xml:space="preserve"> pág. 18.</w:t>
      </w:r>
    </w:p>
    <w:p w:rsidR="008A6376" w:rsidRPr="00CF04BF" w:rsidRDefault="008A6376" w:rsidP="009972EA">
      <w:pPr>
        <w:spacing w:after="0" w:line="480" w:lineRule="auto"/>
        <w:jc w:val="both"/>
        <w:rPr>
          <w:rFonts w:ascii="Times New Roman" w:hAnsi="Times New Roman" w:cs="Times New Roman"/>
          <w:b/>
          <w:sz w:val="24"/>
          <w:szCs w:val="24"/>
        </w:rPr>
      </w:pPr>
      <w:r w:rsidRPr="00CF04BF">
        <w:rPr>
          <w:rFonts w:ascii="Times New Roman" w:hAnsi="Times New Roman" w:cs="Times New Roman"/>
          <w:b/>
          <w:sz w:val="24"/>
          <w:szCs w:val="24"/>
        </w:rPr>
        <w:t>1. EXPOSICIÓN DE LOS HECHOS DEL CASO.</w:t>
      </w:r>
    </w:p>
    <w:p w:rsidR="008A6376" w:rsidRPr="00CF04BF" w:rsidRDefault="00131F4B"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C</w:t>
      </w:r>
      <w:r w:rsidR="008A6376" w:rsidRPr="00CF04BF">
        <w:rPr>
          <w:rFonts w:ascii="Times New Roman" w:hAnsi="Times New Roman" w:cs="Times New Roman"/>
          <w:sz w:val="24"/>
          <w:szCs w:val="24"/>
        </w:rPr>
        <w:t xml:space="preserve"> es una</w:t>
      </w:r>
      <w:r w:rsidR="00BD09EC" w:rsidRPr="00CF04BF">
        <w:rPr>
          <w:rFonts w:ascii="Times New Roman" w:hAnsi="Times New Roman" w:cs="Times New Roman"/>
          <w:sz w:val="24"/>
          <w:szCs w:val="24"/>
        </w:rPr>
        <w:t xml:space="preserve"> mujer con ceguera la cual quedó</w:t>
      </w:r>
      <w:r w:rsidR="008A6376" w:rsidRPr="00CF04BF">
        <w:rPr>
          <w:rFonts w:ascii="Times New Roman" w:hAnsi="Times New Roman" w:cs="Times New Roman"/>
          <w:sz w:val="24"/>
          <w:szCs w:val="24"/>
        </w:rPr>
        <w:t xml:space="preserve"> sola al fallecer su madre en 2006; </w:t>
      </w:r>
      <w:r w:rsidR="00BD09EC" w:rsidRPr="00CF04BF">
        <w:rPr>
          <w:rFonts w:ascii="Times New Roman" w:hAnsi="Times New Roman" w:cs="Times New Roman"/>
          <w:sz w:val="24"/>
          <w:szCs w:val="24"/>
        </w:rPr>
        <w:t>por ello no pudo</w:t>
      </w:r>
      <w:r w:rsidR="008A6376" w:rsidRPr="00CF04BF">
        <w:rPr>
          <w:rFonts w:ascii="Times New Roman" w:hAnsi="Times New Roman" w:cs="Times New Roman"/>
          <w:sz w:val="24"/>
          <w:szCs w:val="24"/>
        </w:rPr>
        <w:t xml:space="preserve"> conducirse con independencia, y al quedarse sin din</w:t>
      </w:r>
      <w:r w:rsidR="00BD09EC" w:rsidRPr="00CF04BF">
        <w:rPr>
          <w:rFonts w:ascii="Times New Roman" w:hAnsi="Times New Roman" w:cs="Times New Roman"/>
          <w:sz w:val="24"/>
          <w:szCs w:val="24"/>
        </w:rPr>
        <w:t>ero, comenzó</w:t>
      </w:r>
      <w:r w:rsidR="008A6376" w:rsidRPr="00CF04BF">
        <w:rPr>
          <w:rFonts w:ascii="Times New Roman" w:hAnsi="Times New Roman" w:cs="Times New Roman"/>
          <w:sz w:val="24"/>
          <w:szCs w:val="24"/>
        </w:rPr>
        <w:t xml:space="preserve"> a vivir en la calle por varios días, hasta que el 3 de agosto de 2006 un policía que trabajaba para la iniciativa del gobierno “Acogiendo </w:t>
      </w:r>
      <w:r w:rsidR="00BD09EC" w:rsidRPr="00CF04BF">
        <w:rPr>
          <w:rFonts w:ascii="Times New Roman" w:hAnsi="Times New Roman" w:cs="Times New Roman"/>
          <w:sz w:val="24"/>
          <w:szCs w:val="24"/>
        </w:rPr>
        <w:t>a nuestros indigentes”, la llevó</w:t>
      </w:r>
      <w:r w:rsidR="008A6376" w:rsidRPr="00CF04BF">
        <w:rPr>
          <w:rFonts w:ascii="Times New Roman" w:hAnsi="Times New Roman" w:cs="Times New Roman"/>
          <w:sz w:val="24"/>
          <w:szCs w:val="24"/>
        </w:rPr>
        <w:t xml:space="preserve"> al albergue estatal “La Casita”. En “La Casita” una trabajadora social se comunicó con sus tíos que eran sus únicos familiares, quienes indicaron que no podían hacerse cargo </w:t>
      </w:r>
      <w:r w:rsidR="00C40296" w:rsidRPr="00CF04BF">
        <w:rPr>
          <w:rFonts w:ascii="Times New Roman" w:hAnsi="Times New Roman" w:cs="Times New Roman"/>
          <w:sz w:val="24"/>
          <w:szCs w:val="24"/>
        </w:rPr>
        <w:t>de ella</w:t>
      </w:r>
      <w:r w:rsidR="008A6376" w:rsidRPr="00CF04BF">
        <w:rPr>
          <w:rFonts w:ascii="Times New Roman" w:hAnsi="Times New Roman" w:cs="Times New Roman"/>
          <w:sz w:val="24"/>
          <w:szCs w:val="24"/>
        </w:rPr>
        <w:t>. Posteriormente se le realizó un examen médico genera</w:t>
      </w:r>
      <w:r w:rsidR="00BD09EC" w:rsidRPr="00CF04BF">
        <w:rPr>
          <w:rFonts w:ascii="Times New Roman" w:hAnsi="Times New Roman" w:cs="Times New Roman"/>
          <w:sz w:val="24"/>
          <w:szCs w:val="24"/>
        </w:rPr>
        <w:t>l y psiquiátrico que diagnosticó</w:t>
      </w:r>
      <w:r w:rsidR="008A6376" w:rsidRPr="00CF04BF">
        <w:rPr>
          <w:rFonts w:ascii="Times New Roman" w:hAnsi="Times New Roman" w:cs="Times New Roman"/>
          <w:sz w:val="24"/>
          <w:szCs w:val="24"/>
        </w:rPr>
        <w:t xml:space="preserve"> depresión mayor. </w:t>
      </w:r>
      <w:r w:rsidR="00BD09EC" w:rsidRPr="00CF04BF">
        <w:rPr>
          <w:rFonts w:ascii="Times New Roman" w:hAnsi="Times New Roman" w:cs="Times New Roman"/>
          <w:sz w:val="24"/>
          <w:szCs w:val="24"/>
        </w:rPr>
        <w:t xml:space="preserve">La Dra. Lira, </w:t>
      </w:r>
      <w:r w:rsidR="008A6376" w:rsidRPr="00CF04BF">
        <w:rPr>
          <w:rFonts w:ascii="Times New Roman" w:hAnsi="Times New Roman" w:cs="Times New Roman"/>
          <w:sz w:val="24"/>
          <w:szCs w:val="24"/>
        </w:rPr>
        <w:t xml:space="preserve">directora de “La Casita”, aprobó la entrada de </w:t>
      </w:r>
      <w:r w:rsidRPr="00CF04BF">
        <w:rPr>
          <w:rFonts w:ascii="Times New Roman" w:hAnsi="Times New Roman" w:cs="Times New Roman"/>
          <w:sz w:val="24"/>
          <w:szCs w:val="24"/>
        </w:rPr>
        <w:t>C</w:t>
      </w:r>
      <w:r w:rsidR="00BD09EC" w:rsidRPr="00CF04BF">
        <w:rPr>
          <w:rFonts w:ascii="Times New Roman" w:hAnsi="Times New Roman" w:cs="Times New Roman"/>
          <w:sz w:val="24"/>
          <w:szCs w:val="24"/>
        </w:rPr>
        <w:t xml:space="preserve"> e</w:t>
      </w:r>
      <w:r w:rsidR="008A6376" w:rsidRPr="00CF04BF">
        <w:rPr>
          <w:rFonts w:ascii="Times New Roman" w:hAnsi="Times New Roman" w:cs="Times New Roman"/>
          <w:sz w:val="24"/>
          <w:szCs w:val="24"/>
        </w:rPr>
        <w:t>l 25 de agosto de 2006</w:t>
      </w:r>
      <w:r w:rsidR="00BD09EC" w:rsidRPr="00CF04BF">
        <w:rPr>
          <w:rFonts w:ascii="Times New Roman" w:hAnsi="Times New Roman" w:cs="Times New Roman"/>
          <w:sz w:val="24"/>
          <w:szCs w:val="24"/>
        </w:rPr>
        <w:t>;</w:t>
      </w:r>
      <w:r w:rsidR="008A6376" w:rsidRPr="00CF04BF">
        <w:rPr>
          <w:rFonts w:ascii="Times New Roman" w:hAnsi="Times New Roman" w:cs="Times New Roman"/>
          <w:sz w:val="24"/>
          <w:szCs w:val="24"/>
        </w:rPr>
        <w:t xml:space="preserve"> la Dra. Lira presentó la solicitud de interdicción de </w:t>
      </w:r>
      <w:r w:rsidRPr="00CF04BF">
        <w:rPr>
          <w:rFonts w:ascii="Times New Roman" w:hAnsi="Times New Roman" w:cs="Times New Roman"/>
          <w:sz w:val="24"/>
          <w:szCs w:val="24"/>
        </w:rPr>
        <w:t>C</w:t>
      </w:r>
      <w:r w:rsidR="008A6376" w:rsidRPr="00CF04BF">
        <w:rPr>
          <w:rFonts w:ascii="Times New Roman" w:hAnsi="Times New Roman" w:cs="Times New Roman"/>
          <w:sz w:val="24"/>
          <w:szCs w:val="24"/>
        </w:rPr>
        <w:t xml:space="preserve"> el 2</w:t>
      </w:r>
      <w:r w:rsidR="00C40296" w:rsidRPr="00CF04BF">
        <w:rPr>
          <w:rFonts w:ascii="Times New Roman" w:hAnsi="Times New Roman" w:cs="Times New Roman"/>
          <w:sz w:val="24"/>
          <w:szCs w:val="24"/>
        </w:rPr>
        <w:t xml:space="preserve">9 de diciembre de 2006 </w:t>
      </w:r>
      <w:r w:rsidR="00BD09EC" w:rsidRPr="00CF04BF">
        <w:rPr>
          <w:rFonts w:ascii="Times New Roman" w:hAnsi="Times New Roman" w:cs="Times New Roman"/>
          <w:sz w:val="24"/>
          <w:szCs w:val="24"/>
        </w:rPr>
        <w:t xml:space="preserve">y </w:t>
      </w:r>
      <w:r w:rsidR="00C40296" w:rsidRPr="00CF04BF">
        <w:rPr>
          <w:rFonts w:ascii="Times New Roman" w:hAnsi="Times New Roman" w:cs="Times New Roman"/>
          <w:sz w:val="24"/>
          <w:szCs w:val="24"/>
        </w:rPr>
        <w:t xml:space="preserve">el juez </w:t>
      </w:r>
      <w:r w:rsidR="00BD09EC" w:rsidRPr="00CF04BF">
        <w:rPr>
          <w:rFonts w:ascii="Times New Roman" w:hAnsi="Times New Roman" w:cs="Times New Roman"/>
          <w:sz w:val="24"/>
          <w:szCs w:val="24"/>
        </w:rPr>
        <w:t>declaró</w:t>
      </w:r>
      <w:r w:rsidR="008A6376" w:rsidRPr="00CF04BF">
        <w:rPr>
          <w:rFonts w:ascii="Times New Roman" w:hAnsi="Times New Roman" w:cs="Times New Roman"/>
          <w:sz w:val="24"/>
          <w:szCs w:val="24"/>
        </w:rPr>
        <w:t xml:space="preserve"> la interdicción de </w:t>
      </w:r>
      <w:r w:rsidRPr="00CF04BF">
        <w:rPr>
          <w:rFonts w:ascii="Times New Roman" w:hAnsi="Times New Roman" w:cs="Times New Roman"/>
          <w:sz w:val="24"/>
          <w:szCs w:val="24"/>
        </w:rPr>
        <w:t>C</w:t>
      </w:r>
      <w:r w:rsidR="00BD09EC" w:rsidRPr="00CF04BF">
        <w:rPr>
          <w:rFonts w:ascii="Times New Roman" w:hAnsi="Times New Roman" w:cs="Times New Roman"/>
          <w:sz w:val="24"/>
          <w:szCs w:val="24"/>
        </w:rPr>
        <w:t xml:space="preserve"> conforme al a</w:t>
      </w:r>
      <w:r w:rsidR="008A6376" w:rsidRPr="00CF04BF">
        <w:rPr>
          <w:rFonts w:ascii="Times New Roman" w:hAnsi="Times New Roman" w:cs="Times New Roman"/>
          <w:sz w:val="24"/>
          <w:szCs w:val="24"/>
        </w:rPr>
        <w:t xml:space="preserve">rt. </w:t>
      </w:r>
      <w:r w:rsidR="00C40296" w:rsidRPr="00CF04BF">
        <w:rPr>
          <w:rFonts w:ascii="Times New Roman" w:hAnsi="Times New Roman" w:cs="Times New Roman"/>
          <w:sz w:val="24"/>
          <w:szCs w:val="24"/>
        </w:rPr>
        <w:t>41 del Código C</w:t>
      </w:r>
      <w:r w:rsidR="00CB11FB" w:rsidRPr="00CF04BF">
        <w:rPr>
          <w:rFonts w:ascii="Times New Roman" w:hAnsi="Times New Roman" w:cs="Times New Roman"/>
          <w:sz w:val="24"/>
          <w:szCs w:val="24"/>
        </w:rPr>
        <w:t xml:space="preserve">ivil </w:t>
      </w:r>
      <w:r w:rsidR="00C40296" w:rsidRPr="00CF04BF">
        <w:rPr>
          <w:rFonts w:ascii="Times New Roman" w:hAnsi="Times New Roman" w:cs="Times New Roman"/>
          <w:sz w:val="24"/>
          <w:szCs w:val="24"/>
        </w:rPr>
        <w:t>y nombró</w:t>
      </w:r>
      <w:r w:rsidR="008A6376" w:rsidRPr="00CF04BF">
        <w:rPr>
          <w:rFonts w:ascii="Times New Roman" w:hAnsi="Times New Roman" w:cs="Times New Roman"/>
          <w:sz w:val="24"/>
          <w:szCs w:val="24"/>
        </w:rPr>
        <w:t xml:space="preserve"> a la Dra. Lira como su tutora. El 26 de mayo de 2007, por presentar malestares </w:t>
      </w:r>
      <w:r w:rsidRPr="00CF04BF">
        <w:rPr>
          <w:rFonts w:ascii="Times New Roman" w:hAnsi="Times New Roman" w:cs="Times New Roman"/>
          <w:sz w:val="24"/>
          <w:szCs w:val="24"/>
        </w:rPr>
        <w:t>C</w:t>
      </w:r>
      <w:r w:rsidR="008A6376" w:rsidRPr="00CF04BF">
        <w:rPr>
          <w:rFonts w:ascii="Times New Roman" w:hAnsi="Times New Roman" w:cs="Times New Roman"/>
          <w:sz w:val="24"/>
          <w:szCs w:val="24"/>
        </w:rPr>
        <w:t xml:space="preserve"> fue trasladada al “Hospital Nacional Raúl Cano” donde </w:t>
      </w:r>
      <w:r w:rsidR="00C40296" w:rsidRPr="00CF04BF">
        <w:rPr>
          <w:rFonts w:ascii="Times New Roman" w:hAnsi="Times New Roman" w:cs="Times New Roman"/>
          <w:sz w:val="24"/>
          <w:szCs w:val="24"/>
        </w:rPr>
        <w:t>contactó</w:t>
      </w:r>
      <w:r w:rsidR="008A6376" w:rsidRPr="00CF04BF">
        <w:rPr>
          <w:rFonts w:ascii="Times New Roman" w:hAnsi="Times New Roman" w:cs="Times New Roman"/>
          <w:sz w:val="24"/>
          <w:szCs w:val="24"/>
        </w:rPr>
        <w:t xml:space="preserve"> a la ODNEI y les manifestó su inconformidad con su situación. El 21 de febrero de 2008 la ODNEI presentó el recurso de nulidad a fin de cuestionar la interdicción de </w:t>
      </w:r>
      <w:r w:rsidRPr="00CF04BF">
        <w:rPr>
          <w:rFonts w:ascii="Times New Roman" w:hAnsi="Times New Roman" w:cs="Times New Roman"/>
          <w:sz w:val="24"/>
          <w:szCs w:val="24"/>
        </w:rPr>
        <w:t>C</w:t>
      </w:r>
      <w:r w:rsidR="00BD09EC" w:rsidRPr="00CF04BF">
        <w:rPr>
          <w:rFonts w:ascii="Times New Roman" w:hAnsi="Times New Roman" w:cs="Times New Roman"/>
          <w:sz w:val="24"/>
          <w:szCs w:val="24"/>
        </w:rPr>
        <w:t>,</w:t>
      </w:r>
      <w:r w:rsidR="008A6376" w:rsidRPr="00CF04BF">
        <w:rPr>
          <w:rFonts w:ascii="Times New Roman" w:hAnsi="Times New Roman" w:cs="Times New Roman"/>
          <w:sz w:val="24"/>
          <w:szCs w:val="24"/>
        </w:rPr>
        <w:t xml:space="preserve"> siendo declarado dicho recurso inadmisible por falta de legitimidad. La ODNEI apeló dicha resolución el 1</w:t>
      </w:r>
      <w:r w:rsidR="00C40296" w:rsidRPr="00CF04BF">
        <w:rPr>
          <w:rFonts w:ascii="Times New Roman" w:hAnsi="Times New Roman" w:cs="Times New Roman"/>
          <w:sz w:val="24"/>
          <w:szCs w:val="24"/>
        </w:rPr>
        <w:t xml:space="preserve"> de octubre de 2008; </w:t>
      </w:r>
      <w:r w:rsidR="008A6376" w:rsidRPr="00CF04BF">
        <w:rPr>
          <w:rFonts w:ascii="Times New Roman" w:hAnsi="Times New Roman" w:cs="Times New Roman"/>
          <w:sz w:val="24"/>
          <w:szCs w:val="24"/>
        </w:rPr>
        <w:t xml:space="preserve">el T.A.I. el </w:t>
      </w:r>
      <w:r w:rsidR="00C40296" w:rsidRPr="00CF04BF">
        <w:rPr>
          <w:rFonts w:ascii="Times New Roman" w:hAnsi="Times New Roman" w:cs="Times New Roman"/>
          <w:sz w:val="24"/>
          <w:szCs w:val="24"/>
        </w:rPr>
        <w:t>18 de diciembre de 2009 denegó</w:t>
      </w:r>
      <w:r w:rsidR="008A6376" w:rsidRPr="00CF04BF">
        <w:rPr>
          <w:rFonts w:ascii="Times New Roman" w:hAnsi="Times New Roman" w:cs="Times New Roman"/>
          <w:sz w:val="24"/>
          <w:szCs w:val="24"/>
        </w:rPr>
        <w:t xml:space="preserve"> el recurso en tanto no se demostró ningún abus</w:t>
      </w:r>
      <w:r w:rsidR="001D1B7A" w:rsidRPr="00CF04BF">
        <w:rPr>
          <w:rFonts w:ascii="Times New Roman" w:hAnsi="Times New Roman" w:cs="Times New Roman"/>
          <w:sz w:val="24"/>
          <w:szCs w:val="24"/>
        </w:rPr>
        <w:t>o por parte de su tutora</w:t>
      </w:r>
      <w:r w:rsidR="008A6376" w:rsidRPr="00CF04BF">
        <w:rPr>
          <w:rFonts w:ascii="Times New Roman" w:hAnsi="Times New Roman" w:cs="Times New Roman"/>
          <w:sz w:val="24"/>
          <w:szCs w:val="24"/>
        </w:rPr>
        <w:t xml:space="preserve">, además señalo que en caso de cuestionar la figura de interdicción, el recurso idóneo sería la acción de inconstitucionalidad. Paralelamente, la ODNEI presentó un recurso de amparo el 2 de noviembre de 2008 alegando que las cuestiones de “La Casita” afectaban los derechos de las personas con discapacidad que se encontraban ahí, incluyendo a </w:t>
      </w:r>
      <w:r w:rsidRPr="00CF04BF">
        <w:rPr>
          <w:rFonts w:ascii="Times New Roman" w:hAnsi="Times New Roman" w:cs="Times New Roman"/>
          <w:sz w:val="24"/>
          <w:szCs w:val="24"/>
        </w:rPr>
        <w:t>C</w:t>
      </w:r>
      <w:r w:rsidR="008A6376" w:rsidRPr="00CF04BF">
        <w:rPr>
          <w:rFonts w:ascii="Times New Roman" w:hAnsi="Times New Roman" w:cs="Times New Roman"/>
          <w:sz w:val="24"/>
          <w:szCs w:val="24"/>
        </w:rPr>
        <w:t xml:space="preserve">. El 2 de diciembre de 2008 se declaró </w:t>
      </w:r>
      <w:r w:rsidR="008A6376" w:rsidRPr="00CF04BF">
        <w:rPr>
          <w:rFonts w:ascii="Times New Roman" w:hAnsi="Times New Roman" w:cs="Times New Roman"/>
          <w:sz w:val="24"/>
          <w:szCs w:val="24"/>
        </w:rPr>
        <w:lastRenderedPageBreak/>
        <w:t>favorabl</w:t>
      </w:r>
      <w:r w:rsidR="001D1B7A" w:rsidRPr="00CF04BF">
        <w:rPr>
          <w:rFonts w:ascii="Times New Roman" w:hAnsi="Times New Roman" w:cs="Times New Roman"/>
          <w:sz w:val="24"/>
          <w:szCs w:val="24"/>
        </w:rPr>
        <w:t xml:space="preserve">e el recurso de amparo y </w:t>
      </w:r>
      <w:r w:rsidR="008A6376" w:rsidRPr="00CF04BF">
        <w:rPr>
          <w:rFonts w:ascii="Times New Roman" w:hAnsi="Times New Roman" w:cs="Times New Roman"/>
          <w:sz w:val="24"/>
          <w:szCs w:val="24"/>
        </w:rPr>
        <w:t xml:space="preserve"> se requirió al Estado mejorar las condiciones en “La Casita”; para ello el </w:t>
      </w:r>
      <w:r w:rsidRPr="00CF04BF">
        <w:rPr>
          <w:rFonts w:ascii="Times New Roman" w:hAnsi="Times New Roman" w:cs="Times New Roman"/>
          <w:sz w:val="24"/>
          <w:szCs w:val="24"/>
        </w:rPr>
        <w:t>E</w:t>
      </w:r>
      <w:r w:rsidR="001D1B7A" w:rsidRPr="00CF04BF">
        <w:rPr>
          <w:rFonts w:ascii="Times New Roman" w:hAnsi="Times New Roman" w:cs="Times New Roman"/>
          <w:sz w:val="24"/>
          <w:szCs w:val="24"/>
        </w:rPr>
        <w:t>stado</w:t>
      </w:r>
      <w:r w:rsidR="008A6376" w:rsidRPr="00CF04BF">
        <w:rPr>
          <w:rFonts w:ascii="Times New Roman" w:hAnsi="Times New Roman" w:cs="Times New Roman"/>
          <w:sz w:val="24"/>
          <w:szCs w:val="24"/>
        </w:rPr>
        <w:t xml:space="preserve"> destina $200,000 dólares. El 1 de sept</w:t>
      </w:r>
      <w:r w:rsidR="001D1B7A" w:rsidRPr="00CF04BF">
        <w:rPr>
          <w:rFonts w:ascii="Times New Roman" w:hAnsi="Times New Roman" w:cs="Times New Roman"/>
          <w:sz w:val="24"/>
          <w:szCs w:val="24"/>
        </w:rPr>
        <w:t>iembre de 2009 la ODNEI presentó</w:t>
      </w:r>
      <w:r w:rsidR="008A6376" w:rsidRPr="00CF04BF">
        <w:rPr>
          <w:rFonts w:ascii="Times New Roman" w:hAnsi="Times New Roman" w:cs="Times New Roman"/>
          <w:sz w:val="24"/>
          <w:szCs w:val="24"/>
        </w:rPr>
        <w:t xml:space="preserve"> su petición ante la CIDH.</w:t>
      </w:r>
    </w:p>
    <w:p w:rsidR="008A6376" w:rsidRPr="00CF04BF" w:rsidRDefault="008A6376" w:rsidP="009972EA">
      <w:pPr>
        <w:spacing w:after="0" w:line="480" w:lineRule="auto"/>
        <w:jc w:val="both"/>
        <w:rPr>
          <w:rFonts w:ascii="Times New Roman" w:hAnsi="Times New Roman" w:cs="Times New Roman"/>
          <w:b/>
          <w:sz w:val="24"/>
          <w:szCs w:val="24"/>
        </w:rPr>
      </w:pPr>
      <w:r w:rsidRPr="00CF04BF">
        <w:rPr>
          <w:rFonts w:ascii="Times New Roman" w:hAnsi="Times New Roman" w:cs="Times New Roman"/>
          <w:b/>
          <w:sz w:val="24"/>
          <w:szCs w:val="24"/>
        </w:rPr>
        <w:t>2. ANÁLISIS LEGAL DEL CASO.</w:t>
      </w:r>
    </w:p>
    <w:p w:rsidR="008A6376" w:rsidRPr="00CF04BF" w:rsidRDefault="008A6376" w:rsidP="009972EA">
      <w:pPr>
        <w:spacing w:after="0" w:line="480" w:lineRule="auto"/>
        <w:jc w:val="both"/>
        <w:rPr>
          <w:rFonts w:ascii="Times New Roman" w:hAnsi="Times New Roman" w:cs="Times New Roman"/>
          <w:b/>
          <w:sz w:val="24"/>
          <w:szCs w:val="24"/>
        </w:rPr>
      </w:pPr>
      <w:r w:rsidRPr="00CF04BF">
        <w:rPr>
          <w:rFonts w:ascii="Times New Roman" w:hAnsi="Times New Roman" w:cs="Times New Roman"/>
          <w:b/>
          <w:sz w:val="24"/>
          <w:szCs w:val="24"/>
        </w:rPr>
        <w:t>2.1. EXCEPCIÓN PRELIMINAR:</w:t>
      </w:r>
      <w:r w:rsidRPr="00CF04BF">
        <w:rPr>
          <w:rFonts w:ascii="Times New Roman" w:hAnsi="Times New Roman" w:cs="Times New Roman"/>
          <w:sz w:val="24"/>
          <w:szCs w:val="24"/>
        </w:rPr>
        <w:t xml:space="preserve"> </w:t>
      </w:r>
      <w:r w:rsidRPr="00CF04BF">
        <w:rPr>
          <w:rFonts w:ascii="Times New Roman" w:hAnsi="Times New Roman" w:cs="Times New Roman"/>
          <w:b/>
          <w:sz w:val="24"/>
          <w:szCs w:val="24"/>
        </w:rPr>
        <w:t xml:space="preserve">Caducidad de la petición interpuesta ante la CIDH. </w:t>
      </w:r>
    </w:p>
    <w:p w:rsidR="008A6376" w:rsidRPr="00CF04BF" w:rsidRDefault="008A6376"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Con base en el Art. 46.1.b) de la CADH uno de los requisitos de admisibilidad de las peticiones individuales ante la CIDH es que sean presentadas dentro del plazo de seis meses, a partir de la fecha en que el presunto lesionado en sus derechos haya sido notif</w:t>
      </w:r>
      <w:r w:rsidR="001D1B7A" w:rsidRPr="00CF04BF">
        <w:rPr>
          <w:rFonts w:ascii="Times New Roman" w:hAnsi="Times New Roman" w:cs="Times New Roman"/>
          <w:sz w:val="24"/>
          <w:szCs w:val="24"/>
        </w:rPr>
        <w:t>icado de la decisión definitiva</w:t>
      </w:r>
      <w:r w:rsidRPr="00CF04BF">
        <w:rPr>
          <w:rStyle w:val="FootnoteReference"/>
          <w:rFonts w:ascii="Times New Roman" w:hAnsi="Times New Roman" w:cs="Times New Roman"/>
          <w:sz w:val="24"/>
          <w:szCs w:val="24"/>
        </w:rPr>
        <w:footnoteReference w:id="1"/>
      </w:r>
      <w:r w:rsidR="001D1B7A" w:rsidRPr="00CF04BF">
        <w:rPr>
          <w:rFonts w:ascii="Times New Roman" w:hAnsi="Times New Roman" w:cs="Times New Roman"/>
          <w:sz w:val="24"/>
          <w:szCs w:val="24"/>
        </w:rPr>
        <w:t>.</w:t>
      </w:r>
      <w:r w:rsidRPr="00CF04BF">
        <w:rPr>
          <w:rFonts w:ascii="Times New Roman" w:hAnsi="Times New Roman" w:cs="Times New Roman"/>
          <w:sz w:val="24"/>
          <w:szCs w:val="24"/>
        </w:rPr>
        <w:t xml:space="preserve"> Teniendo el citado plazo de seis meses el propósito </w:t>
      </w:r>
      <w:r w:rsidR="001D1B7A" w:rsidRPr="00CF04BF">
        <w:rPr>
          <w:rFonts w:ascii="Times New Roman" w:hAnsi="Times New Roman" w:cs="Times New Roman"/>
          <w:sz w:val="24"/>
          <w:szCs w:val="24"/>
        </w:rPr>
        <w:t>de Asegurar la certeza jurídica</w:t>
      </w:r>
      <w:r w:rsidRPr="00CF04BF">
        <w:rPr>
          <w:rStyle w:val="FootnoteReference"/>
          <w:rFonts w:ascii="Times New Roman" w:hAnsi="Times New Roman" w:cs="Times New Roman"/>
          <w:sz w:val="24"/>
          <w:szCs w:val="24"/>
        </w:rPr>
        <w:footnoteReference w:id="2"/>
      </w:r>
      <w:r w:rsidR="001D1B7A" w:rsidRPr="00CF04BF">
        <w:rPr>
          <w:rFonts w:ascii="Times New Roman" w:hAnsi="Times New Roman" w:cs="Times New Roman"/>
          <w:sz w:val="24"/>
          <w:szCs w:val="24"/>
        </w:rPr>
        <w:t>.</w:t>
      </w:r>
    </w:p>
    <w:p w:rsidR="008A6376" w:rsidRPr="00CF04BF" w:rsidRDefault="008A6376"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 xml:space="preserve">En el presente caso, el amparo que es el último recurso para el caso de las condiciones de “La Casita” por agotar en </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fue interpuesto por la ODNEI y resuelto favorablemente por la Sala II de lo Constitucional el 2 de diciembre de 2008, siendo notif</w:t>
      </w:r>
      <w:r w:rsidR="001D1B7A" w:rsidRPr="00CF04BF">
        <w:rPr>
          <w:rFonts w:ascii="Times New Roman" w:hAnsi="Times New Roman" w:cs="Times New Roman"/>
          <w:sz w:val="24"/>
          <w:szCs w:val="24"/>
        </w:rPr>
        <w:t>icado el 3 de diciembre de 2008</w:t>
      </w:r>
      <w:r w:rsidRPr="00CF04BF">
        <w:rPr>
          <w:rStyle w:val="FootnoteReference"/>
          <w:rFonts w:ascii="Times New Roman" w:hAnsi="Times New Roman" w:cs="Times New Roman"/>
          <w:sz w:val="24"/>
          <w:szCs w:val="24"/>
        </w:rPr>
        <w:footnoteReference w:id="3"/>
      </w:r>
      <w:r w:rsidR="001D1B7A" w:rsidRPr="00CF04BF">
        <w:rPr>
          <w:rFonts w:ascii="Times New Roman" w:hAnsi="Times New Roman" w:cs="Times New Roman"/>
          <w:sz w:val="24"/>
          <w:szCs w:val="24"/>
        </w:rPr>
        <w:t>.</w:t>
      </w:r>
      <w:r w:rsidRPr="00CF04BF">
        <w:rPr>
          <w:rFonts w:ascii="Times New Roman" w:hAnsi="Times New Roman" w:cs="Times New Roman"/>
          <w:sz w:val="24"/>
          <w:szCs w:val="24"/>
        </w:rPr>
        <w:t>Sin embargo, los peticionarios hacen presentación de la petición ante la CIDH el 1 de septiembre de 2009, es decir, 8 meses 28 días después de notificada la resolución definitiva de amparo.</w:t>
      </w:r>
    </w:p>
    <w:p w:rsidR="008A6376" w:rsidRPr="00CF04BF" w:rsidRDefault="008A6376"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Por las razones antes expuestas y en vista que la ODNEI presentó la petición a la CIDH luego de expirado el plazo de seis meses establecido en el Art. 46.1.b) de la CADH, se solicita a esta H. Corte IDH que declare la inadmisibilidad del presente caso por la caducidad de la petición interpuesta ante la CIDH. Asimismo, señalamos la falta de agotamiento de recursos internos en el tema de la personalidad jurídica, al quedar sin agotar la acción de inconstitucionalidad.</w:t>
      </w:r>
    </w:p>
    <w:p w:rsidR="008A6376" w:rsidRPr="00CF04BF" w:rsidRDefault="008A6376"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lastRenderedPageBreak/>
        <w:t xml:space="preserve">En caso de que esta Corte IDH desestime las excepciones preliminares aquí presentadas, </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xml:space="preserve"> procederá a demostrar por qué no violó las disposiciones de la CADH alegadas por la ODNEI.</w:t>
      </w:r>
    </w:p>
    <w:p w:rsidR="006F3ED2" w:rsidRPr="00CF04BF" w:rsidRDefault="00F75298" w:rsidP="009972EA">
      <w:pPr>
        <w:spacing w:after="0" w:line="480" w:lineRule="auto"/>
        <w:jc w:val="both"/>
        <w:rPr>
          <w:rFonts w:ascii="Times New Roman" w:hAnsi="Times New Roman" w:cs="Times New Roman"/>
          <w:b/>
          <w:sz w:val="24"/>
          <w:szCs w:val="24"/>
        </w:rPr>
      </w:pPr>
      <w:r w:rsidRPr="00CF04BF">
        <w:rPr>
          <w:rFonts w:ascii="Times New Roman" w:hAnsi="Times New Roman" w:cs="Times New Roman"/>
          <w:b/>
          <w:sz w:val="24"/>
          <w:szCs w:val="24"/>
        </w:rPr>
        <w:t>2.2</w:t>
      </w:r>
      <w:r w:rsidR="006F3ED2" w:rsidRPr="00CF04BF">
        <w:rPr>
          <w:rFonts w:ascii="Times New Roman" w:hAnsi="Times New Roman" w:cs="Times New Roman"/>
          <w:b/>
          <w:sz w:val="24"/>
          <w:szCs w:val="24"/>
        </w:rPr>
        <w:t>. MEDIDAS PROVISIONALES.</w:t>
      </w:r>
    </w:p>
    <w:p w:rsidR="006F3ED2" w:rsidRPr="00CF04BF" w:rsidRDefault="006F3ED2"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Los Arts. 63.2 de la CADH y 27 del Reglamento de la Corte IDH, establecen que los requisitos que se requieren para que las medidas provisionales sean otorgadas</w:t>
      </w:r>
      <w:r w:rsidRPr="00CF04BF">
        <w:rPr>
          <w:rStyle w:val="FootnoteReference"/>
          <w:rFonts w:ascii="Times New Roman" w:hAnsi="Times New Roman" w:cs="Times New Roman"/>
          <w:sz w:val="24"/>
          <w:szCs w:val="24"/>
        </w:rPr>
        <w:footnoteReference w:id="4"/>
      </w:r>
      <w:r w:rsidRPr="00CF04BF">
        <w:rPr>
          <w:rFonts w:ascii="Times New Roman" w:hAnsi="Times New Roman" w:cs="Times New Roman"/>
          <w:sz w:val="24"/>
          <w:szCs w:val="24"/>
        </w:rPr>
        <w:t>son: i) extrema gravedad, ii) la urgencia y iii) que la medida busque evitar daños irreparables. Es importante destacar que estos tres requisitos deben coexistir en toda situación en la que se solicite la asistencia de la Corte IDH y deben persistir para que la Corte mantenga la orden de protección</w:t>
      </w:r>
      <w:r w:rsidRPr="00CF04BF">
        <w:rPr>
          <w:rStyle w:val="FootnoteReference"/>
          <w:rFonts w:ascii="Times New Roman" w:hAnsi="Times New Roman" w:cs="Times New Roman"/>
          <w:sz w:val="24"/>
          <w:szCs w:val="24"/>
        </w:rPr>
        <w:footnoteReference w:id="5"/>
      </w:r>
      <w:r w:rsidRPr="00CF04BF">
        <w:rPr>
          <w:rFonts w:ascii="Times New Roman" w:hAnsi="Times New Roman" w:cs="Times New Roman"/>
          <w:sz w:val="24"/>
          <w:szCs w:val="24"/>
        </w:rPr>
        <w:t>.</w:t>
      </w:r>
    </w:p>
    <w:p w:rsidR="006F3ED2" w:rsidRPr="00CF04BF" w:rsidRDefault="006F3ED2"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En el presente caso las medidas provisionales no son procedentes puesto que no cumplen con los requisitos antes mencionados. En primer lugar, los requisitos de extrema gravedad y urgencia se tratarán conjuntamente toda vez que la gravedad y la urgencia de un caso pueden ir de la mano</w:t>
      </w:r>
      <w:r w:rsidRPr="00CF04BF">
        <w:rPr>
          <w:rStyle w:val="FootnoteReference"/>
          <w:rFonts w:ascii="Times New Roman" w:hAnsi="Times New Roman" w:cs="Times New Roman"/>
          <w:sz w:val="24"/>
          <w:szCs w:val="24"/>
        </w:rPr>
        <w:footnoteReference w:id="6"/>
      </w:r>
      <w:r w:rsidRPr="00CF04BF">
        <w:rPr>
          <w:rFonts w:ascii="Times New Roman" w:hAnsi="Times New Roman" w:cs="Times New Roman"/>
          <w:sz w:val="24"/>
          <w:szCs w:val="24"/>
        </w:rPr>
        <w:t xml:space="preserve">. Por extrema gravedad se entiende, que debe tratarse de un hecho o situación que ponga en peligro los </w:t>
      </w:r>
      <w:r w:rsidR="00991798" w:rsidRPr="00CF04BF">
        <w:rPr>
          <w:rFonts w:ascii="Times New Roman" w:hAnsi="Times New Roman" w:cs="Times New Roman"/>
          <w:sz w:val="24"/>
          <w:szCs w:val="24"/>
        </w:rPr>
        <w:t xml:space="preserve">derechos humanos fundamentales </w:t>
      </w:r>
      <w:r w:rsidRPr="00CF04BF">
        <w:rPr>
          <w:rFonts w:ascii="Times New Roman" w:hAnsi="Times New Roman" w:cs="Times New Roman"/>
          <w:sz w:val="24"/>
          <w:szCs w:val="24"/>
        </w:rPr>
        <w:t>y que además haya la certeza e inminencia de la realización de tal hecho o situación</w:t>
      </w:r>
      <w:r w:rsidRPr="00CF04BF">
        <w:rPr>
          <w:rStyle w:val="FootnoteReference"/>
          <w:rFonts w:ascii="Times New Roman" w:hAnsi="Times New Roman" w:cs="Times New Roman"/>
          <w:sz w:val="24"/>
          <w:szCs w:val="24"/>
        </w:rPr>
        <w:footnoteReference w:id="7"/>
      </w:r>
      <w:r w:rsidRPr="00CF04BF">
        <w:rPr>
          <w:rFonts w:ascii="Times New Roman" w:hAnsi="Times New Roman" w:cs="Times New Roman"/>
          <w:sz w:val="24"/>
          <w:szCs w:val="24"/>
        </w:rPr>
        <w:t>.</w:t>
      </w:r>
      <w:r w:rsidRPr="00CF04BF">
        <w:rPr>
          <w:rFonts w:ascii="Times New Roman" w:hAnsi="Times New Roman" w:cs="Times New Roman"/>
          <w:sz w:val="24"/>
          <w:szCs w:val="24"/>
          <w:lang w:eastAsia="es-MX"/>
        </w:rPr>
        <w:t>El aislamiento puede considerarse tortura o trato cruel, inhumano o degradante, siempre y cuando tenga una prolongación y aplicación innecesaria</w:t>
      </w:r>
      <w:r w:rsidRPr="00CF04BF">
        <w:rPr>
          <w:rStyle w:val="FootnoteReference"/>
          <w:rFonts w:ascii="Times New Roman" w:hAnsi="Times New Roman" w:cs="Times New Roman"/>
          <w:sz w:val="24"/>
          <w:szCs w:val="24"/>
          <w:lang w:eastAsia="es-MX"/>
        </w:rPr>
        <w:footnoteReference w:id="8"/>
      </w:r>
      <w:r w:rsidRPr="00CF04BF">
        <w:rPr>
          <w:rFonts w:ascii="Times New Roman" w:hAnsi="Times New Roman" w:cs="Times New Roman"/>
          <w:sz w:val="24"/>
          <w:szCs w:val="24"/>
          <w:lang w:eastAsia="es-MX"/>
        </w:rPr>
        <w:t xml:space="preserve">.Sin embargo, por su parte </w:t>
      </w:r>
      <w:r w:rsidRPr="00CF04BF">
        <w:rPr>
          <w:rFonts w:ascii="Times New Roman" w:hAnsi="Times New Roman" w:cs="Times New Roman"/>
          <w:sz w:val="24"/>
          <w:szCs w:val="24"/>
        </w:rPr>
        <w:t>TEDH ha establecido que el aislamiento por razones de seguridad, disciplina o protección no es en sí mismo un trato inhumano o una pena degradante</w:t>
      </w:r>
      <w:r w:rsidRPr="00CF04BF">
        <w:rPr>
          <w:rStyle w:val="FootnoteReference"/>
          <w:rFonts w:ascii="Times New Roman" w:hAnsi="Times New Roman" w:cs="Times New Roman"/>
          <w:sz w:val="24"/>
          <w:szCs w:val="24"/>
        </w:rPr>
        <w:footnoteReference w:id="9"/>
      </w:r>
      <w:r w:rsidRPr="00CF04BF">
        <w:rPr>
          <w:rFonts w:ascii="Times New Roman" w:hAnsi="Times New Roman" w:cs="Times New Roman"/>
          <w:sz w:val="24"/>
          <w:szCs w:val="24"/>
        </w:rPr>
        <w:t xml:space="preserve">.En </w:t>
      </w:r>
      <w:r w:rsidRPr="00CF04BF">
        <w:rPr>
          <w:rFonts w:ascii="Times New Roman" w:hAnsi="Times New Roman" w:cs="Times New Roman"/>
          <w:sz w:val="24"/>
          <w:szCs w:val="24"/>
          <w:lang w:eastAsia="es-MX"/>
        </w:rPr>
        <w:t xml:space="preserve">“La Casita” el aislamiento </w:t>
      </w:r>
      <w:r w:rsidRPr="00CF04BF">
        <w:rPr>
          <w:rFonts w:ascii="Times New Roman" w:hAnsi="Times New Roman" w:cs="Times New Roman"/>
          <w:sz w:val="24"/>
          <w:szCs w:val="24"/>
          <w:lang w:eastAsia="es-MX"/>
        </w:rPr>
        <w:lastRenderedPageBreak/>
        <w:t>únicamente se utiliza por razones de seguridad, protección y de manera excepcional, esto se puede demostrar, ya que desde que C ingresó en 2006 hasta antes del 6 de abril de 2014, no se había requerido llevarla a los cuartos de aislamiento, la razón por la cual fue llevada el 6 de abril de 2014 tuvo el objetivo de proteger la seguridad e integridad de C y de los habitantes y personal del albergue puesto que C estaba exacerbada y el personal de “La Casita” no pudo calmarla</w:t>
      </w:r>
      <w:r w:rsidRPr="00CF04BF">
        <w:rPr>
          <w:rStyle w:val="FootnoteReference"/>
          <w:rFonts w:ascii="Times New Roman" w:hAnsi="Times New Roman" w:cs="Times New Roman"/>
          <w:sz w:val="24"/>
          <w:szCs w:val="24"/>
          <w:lang w:eastAsia="es-MX"/>
        </w:rPr>
        <w:footnoteReference w:id="10"/>
      </w:r>
      <w:r w:rsidRPr="00CF04BF">
        <w:rPr>
          <w:rFonts w:ascii="Times New Roman" w:hAnsi="Times New Roman" w:cs="Times New Roman"/>
          <w:sz w:val="24"/>
          <w:szCs w:val="24"/>
          <w:lang w:eastAsia="es-MX"/>
        </w:rPr>
        <w:t xml:space="preserve">.Hay que señalar que C fue </w:t>
      </w:r>
      <w:r w:rsidRPr="00CF04BF">
        <w:rPr>
          <w:rFonts w:ascii="Times New Roman" w:hAnsi="Times New Roman" w:cs="Times New Roman"/>
          <w:sz w:val="24"/>
          <w:szCs w:val="24"/>
        </w:rPr>
        <w:t>resguardada ú</w:t>
      </w:r>
      <w:r w:rsidR="00991798" w:rsidRPr="00CF04BF">
        <w:rPr>
          <w:rFonts w:ascii="Times New Roman" w:hAnsi="Times New Roman" w:cs="Times New Roman"/>
          <w:sz w:val="24"/>
          <w:szCs w:val="24"/>
        </w:rPr>
        <w:t>nicamente por un plazo de 4</w:t>
      </w:r>
      <w:r w:rsidRPr="00CF04BF">
        <w:rPr>
          <w:rFonts w:ascii="Times New Roman" w:hAnsi="Times New Roman" w:cs="Times New Roman"/>
          <w:sz w:val="24"/>
          <w:szCs w:val="24"/>
        </w:rPr>
        <w:t xml:space="preserve"> horas el cual dista mucho del plazo de 22 a 24 horas requerido para que un aislamiento sea considerado como tortura</w:t>
      </w:r>
      <w:r w:rsidRPr="00CF04BF">
        <w:rPr>
          <w:rStyle w:val="FootnoteReference"/>
          <w:rFonts w:ascii="Times New Roman" w:hAnsi="Times New Roman" w:cs="Times New Roman"/>
          <w:sz w:val="24"/>
          <w:szCs w:val="24"/>
        </w:rPr>
        <w:footnoteReference w:id="11"/>
      </w:r>
      <w:r w:rsidRPr="00CF04BF">
        <w:rPr>
          <w:rFonts w:ascii="Times New Roman" w:hAnsi="Times New Roman" w:cs="Times New Roman"/>
          <w:sz w:val="24"/>
          <w:szCs w:val="24"/>
        </w:rPr>
        <w:t xml:space="preserve">.Por todo lo anterior, </w:t>
      </w:r>
      <w:r w:rsidRPr="00CF04BF">
        <w:rPr>
          <w:rFonts w:ascii="Times New Roman" w:hAnsi="Times New Roman" w:cs="Times New Roman"/>
          <w:sz w:val="24"/>
          <w:szCs w:val="24"/>
          <w:lang w:eastAsia="es-MX"/>
        </w:rPr>
        <w:t xml:space="preserve">el aislamiento involuntario en “La Casita” no pone en peligro la vida ni la integridad personal de C y los demás habitantes al no configurar como tortura o tratos crueles, inhumanos o degradantes, por lo tanto no </w:t>
      </w:r>
      <w:r w:rsidR="00991798" w:rsidRPr="00CF04BF">
        <w:rPr>
          <w:rFonts w:ascii="Times New Roman" w:hAnsi="Times New Roman" w:cs="Times New Roman"/>
          <w:sz w:val="24"/>
          <w:szCs w:val="24"/>
          <w:lang w:eastAsia="es-MX"/>
        </w:rPr>
        <w:t xml:space="preserve">se </w:t>
      </w:r>
      <w:r w:rsidRPr="00CF04BF">
        <w:rPr>
          <w:rFonts w:ascii="Times New Roman" w:hAnsi="Times New Roman" w:cs="Times New Roman"/>
          <w:sz w:val="24"/>
          <w:szCs w:val="24"/>
          <w:lang w:eastAsia="es-MX"/>
        </w:rPr>
        <w:t>cumple con el requisito de gravedad extrema.</w:t>
      </w:r>
    </w:p>
    <w:p w:rsidR="006F3ED2" w:rsidRPr="00CF04BF" w:rsidRDefault="006F3ED2" w:rsidP="009972EA">
      <w:pPr>
        <w:spacing w:after="0" w:line="480" w:lineRule="auto"/>
        <w:jc w:val="both"/>
        <w:rPr>
          <w:rFonts w:ascii="Times New Roman" w:hAnsi="Times New Roman" w:cs="Times New Roman"/>
          <w:sz w:val="24"/>
          <w:szCs w:val="24"/>
          <w:lang w:eastAsia="es-MX"/>
        </w:rPr>
      </w:pPr>
      <w:r w:rsidRPr="00CF04BF">
        <w:rPr>
          <w:rFonts w:ascii="Times New Roman" w:hAnsi="Times New Roman" w:cs="Times New Roman"/>
          <w:sz w:val="24"/>
          <w:szCs w:val="24"/>
          <w:lang w:eastAsia="es-MX"/>
        </w:rPr>
        <w:t>En cuanto a la urgencia, esta consiste en que la medida debe ser comprendida como la amenaza inminente de un daño irreparable, de modo que cualquiera demora resulte peligrosa</w:t>
      </w:r>
      <w:r w:rsidRPr="00CF04BF">
        <w:rPr>
          <w:rStyle w:val="FootnoteReference"/>
          <w:rFonts w:ascii="Times New Roman" w:hAnsi="Times New Roman" w:cs="Times New Roman"/>
          <w:sz w:val="24"/>
          <w:szCs w:val="24"/>
          <w:lang w:eastAsia="es-MX"/>
        </w:rPr>
        <w:footnoteReference w:id="12"/>
      </w:r>
      <w:r w:rsidRPr="00CF04BF">
        <w:rPr>
          <w:rFonts w:ascii="Times New Roman" w:hAnsi="Times New Roman" w:cs="Times New Roman"/>
          <w:sz w:val="24"/>
          <w:szCs w:val="24"/>
          <w:lang w:eastAsia="es-MX"/>
        </w:rPr>
        <w:t>.En el presente caso se debe entender que dado la situación subyacente a la petición de las medidas provisionales no revisté, como ya se demostró, de gravedad extrema, la misma no tiene el carácter de urgencia que se exige para la procedencia de las medidas provisionales. Esto en tanto que la vida e integridad personal de C y de los demás habitantes de “La Casita” no depende de la aprobación d</w:t>
      </w:r>
      <w:r w:rsidR="00991798" w:rsidRPr="00CF04BF">
        <w:rPr>
          <w:rFonts w:ascii="Times New Roman" w:hAnsi="Times New Roman" w:cs="Times New Roman"/>
          <w:sz w:val="24"/>
          <w:szCs w:val="24"/>
          <w:lang w:eastAsia="es-MX"/>
        </w:rPr>
        <w:t xml:space="preserve">e las medidas por parte de esta Corte </w:t>
      </w:r>
      <w:r w:rsidRPr="00CF04BF">
        <w:rPr>
          <w:rFonts w:ascii="Times New Roman" w:hAnsi="Times New Roman" w:cs="Times New Roman"/>
          <w:sz w:val="24"/>
          <w:szCs w:val="24"/>
          <w:lang w:eastAsia="es-MX"/>
        </w:rPr>
        <w:t xml:space="preserve">y tampoco reviste una amenaza inminente frente a estos bienes jurídicos. Por último, daño irreparable significa la afectación sobre derechos, que por su propia naturaleza no son susceptibles de reparación, restauración o adecuada </w:t>
      </w:r>
      <w:r w:rsidRPr="00CF04BF">
        <w:rPr>
          <w:rFonts w:ascii="Times New Roman" w:hAnsi="Times New Roman" w:cs="Times New Roman"/>
          <w:sz w:val="24"/>
          <w:szCs w:val="24"/>
          <w:lang w:eastAsia="es-MX"/>
        </w:rPr>
        <w:lastRenderedPageBreak/>
        <w:t>indemnización</w:t>
      </w:r>
      <w:r w:rsidRPr="00CF04BF">
        <w:rPr>
          <w:rStyle w:val="FootnoteReference"/>
          <w:rFonts w:ascii="Times New Roman" w:hAnsi="Times New Roman" w:cs="Times New Roman"/>
          <w:sz w:val="24"/>
          <w:szCs w:val="24"/>
          <w:lang w:eastAsia="es-MX"/>
        </w:rPr>
        <w:footnoteReference w:id="13"/>
      </w:r>
      <w:r w:rsidRPr="00CF04BF">
        <w:rPr>
          <w:rFonts w:ascii="Times New Roman" w:hAnsi="Times New Roman" w:cs="Times New Roman"/>
          <w:sz w:val="24"/>
          <w:szCs w:val="24"/>
          <w:lang w:eastAsia="es-MX"/>
        </w:rPr>
        <w:t>.Este requisito tampoco se cumple toda vez que de continuar la práctica del aislamiento en “La Casita” está no daña la vida y la integridad personal de los pacientes, como se ha demostrado ya que una vez terminado el aislamiento de C, ella continúa con vida y no presenta daños en su integridad personal, ya que dicho aislamiento siempre se realiza cuidando en to</w:t>
      </w:r>
      <w:r w:rsidR="00991798" w:rsidRPr="00CF04BF">
        <w:rPr>
          <w:rFonts w:ascii="Times New Roman" w:hAnsi="Times New Roman" w:cs="Times New Roman"/>
          <w:sz w:val="24"/>
          <w:szCs w:val="24"/>
          <w:lang w:eastAsia="es-MX"/>
        </w:rPr>
        <w:t>do momento la vida e integridad</w:t>
      </w:r>
      <w:r w:rsidRPr="00CF04BF">
        <w:rPr>
          <w:rFonts w:ascii="Times New Roman" w:hAnsi="Times New Roman" w:cs="Times New Roman"/>
          <w:sz w:val="24"/>
          <w:szCs w:val="24"/>
          <w:lang w:eastAsia="es-MX"/>
        </w:rPr>
        <w:t>. Por lo contrario, el prohibir el aislamiento en “La Casita” representa un peligro, porque en el caso de que alguno de los habitantes presente una crisis no se contaría con esta medida y por lo tanto pondría en peligro su vida e integridad física así como la de los demás habitantes de “La Casita”.</w:t>
      </w:r>
      <w:r w:rsidR="00EC2993" w:rsidRPr="00CF04BF">
        <w:rPr>
          <w:rFonts w:ascii="Times New Roman" w:hAnsi="Times New Roman" w:cs="Times New Roman"/>
          <w:sz w:val="24"/>
          <w:szCs w:val="24"/>
          <w:lang w:eastAsia="es-MX"/>
        </w:rPr>
        <w:t xml:space="preserve"> </w:t>
      </w:r>
      <w:r w:rsidRPr="00CF04BF">
        <w:rPr>
          <w:rFonts w:ascii="Times New Roman" w:hAnsi="Times New Roman" w:cs="Times New Roman"/>
          <w:sz w:val="24"/>
          <w:szCs w:val="24"/>
          <w:lang w:eastAsia="es-MX"/>
        </w:rPr>
        <w:t xml:space="preserve">En vista de todo lo anterior, se ha demostrado que la petición de medidas provisionales no cumple con ninguno de los tres requisitos exigidos en los Arts. 63.2 de la CADH y 27 del Reglamento de la Corte IDH, por lo que se solicita a esta H. Corte IDH decrete la improcedencia de las medidas provisionales solicitadas en el caso </w:t>
      </w:r>
      <w:r w:rsidRPr="00CF04BF">
        <w:rPr>
          <w:rFonts w:ascii="Times New Roman" w:hAnsi="Times New Roman" w:cs="Times New Roman"/>
          <w:i/>
          <w:sz w:val="24"/>
          <w:szCs w:val="24"/>
          <w:lang w:eastAsia="es-MX"/>
        </w:rPr>
        <w:t>sub judice.</w:t>
      </w:r>
    </w:p>
    <w:p w:rsidR="008A6376" w:rsidRPr="00CF04BF" w:rsidRDefault="00F75298" w:rsidP="009972EA">
      <w:pPr>
        <w:spacing w:after="0" w:line="480" w:lineRule="auto"/>
        <w:jc w:val="both"/>
        <w:rPr>
          <w:rFonts w:ascii="Times New Roman" w:hAnsi="Times New Roman" w:cs="Times New Roman"/>
          <w:b/>
          <w:sz w:val="24"/>
          <w:szCs w:val="24"/>
          <w:lang w:val="es-ES"/>
        </w:rPr>
      </w:pPr>
      <w:r w:rsidRPr="00CF04BF">
        <w:rPr>
          <w:rFonts w:ascii="Times New Roman" w:hAnsi="Times New Roman" w:cs="Times New Roman"/>
          <w:b/>
          <w:sz w:val="24"/>
          <w:szCs w:val="24"/>
          <w:lang w:val="es-ES"/>
        </w:rPr>
        <w:t>2.3</w:t>
      </w:r>
      <w:r w:rsidR="008A6376" w:rsidRPr="00CF04BF">
        <w:rPr>
          <w:rFonts w:ascii="Times New Roman" w:hAnsi="Times New Roman" w:cs="Times New Roman"/>
          <w:b/>
          <w:sz w:val="24"/>
          <w:szCs w:val="24"/>
          <w:lang w:val="es-ES"/>
        </w:rPr>
        <w:t>.  CUESTIONES DE FONDO Y ANÁLISIS DE ASUNTOS LEGALES.</w:t>
      </w:r>
    </w:p>
    <w:p w:rsidR="00286EFD" w:rsidRPr="00CF04BF" w:rsidRDefault="00F75298" w:rsidP="009972EA">
      <w:pPr>
        <w:spacing w:after="0" w:line="480" w:lineRule="auto"/>
        <w:jc w:val="both"/>
        <w:rPr>
          <w:rFonts w:ascii="Times New Roman" w:hAnsi="Times New Roman" w:cs="Times New Roman"/>
          <w:b/>
          <w:sz w:val="24"/>
          <w:szCs w:val="24"/>
          <w:lang w:val="es-ES"/>
        </w:rPr>
      </w:pPr>
      <w:r w:rsidRPr="00CF04BF">
        <w:rPr>
          <w:rFonts w:ascii="Times New Roman" w:hAnsi="Times New Roman" w:cs="Times New Roman"/>
          <w:b/>
          <w:sz w:val="24"/>
          <w:szCs w:val="24"/>
          <w:lang w:val="es-ES"/>
        </w:rPr>
        <w:t>2.3</w:t>
      </w:r>
      <w:r w:rsidR="008A6376" w:rsidRPr="00CF04BF">
        <w:rPr>
          <w:rFonts w:ascii="Times New Roman" w:hAnsi="Times New Roman" w:cs="Times New Roman"/>
          <w:b/>
          <w:sz w:val="24"/>
          <w:szCs w:val="24"/>
          <w:lang w:val="es-ES"/>
        </w:rPr>
        <w:t xml:space="preserve">.1. </w:t>
      </w:r>
      <w:r w:rsidR="00131F4B" w:rsidRPr="00CF04BF">
        <w:rPr>
          <w:rFonts w:ascii="Times New Roman" w:hAnsi="Times New Roman" w:cs="Times New Roman"/>
          <w:b/>
          <w:sz w:val="24"/>
          <w:szCs w:val="24"/>
          <w:lang w:val="es-ES"/>
        </w:rPr>
        <w:t>E</w:t>
      </w:r>
      <w:r w:rsidR="00962BBE" w:rsidRPr="00CF04BF">
        <w:rPr>
          <w:rFonts w:ascii="Times New Roman" w:hAnsi="Times New Roman" w:cs="Times New Roman"/>
          <w:b/>
          <w:sz w:val="24"/>
          <w:szCs w:val="24"/>
          <w:lang w:val="es-ES"/>
        </w:rPr>
        <w:t>xclutia</w:t>
      </w:r>
      <w:r w:rsidR="00286EFD" w:rsidRPr="00CF04BF">
        <w:rPr>
          <w:rFonts w:ascii="Times New Roman" w:hAnsi="Times New Roman" w:cs="Times New Roman"/>
          <w:b/>
          <w:sz w:val="24"/>
          <w:szCs w:val="24"/>
          <w:lang w:val="es-ES"/>
        </w:rPr>
        <w:t xml:space="preserve"> respetó </w:t>
      </w:r>
      <w:r w:rsidR="008A6376" w:rsidRPr="00CF04BF">
        <w:rPr>
          <w:rFonts w:ascii="Times New Roman" w:hAnsi="Times New Roman" w:cs="Times New Roman"/>
          <w:b/>
          <w:sz w:val="24"/>
          <w:szCs w:val="24"/>
          <w:lang w:val="es-ES"/>
        </w:rPr>
        <w:t>el Art. 3 en relación con los Arts. 1.1 y 2</w:t>
      </w:r>
      <w:r w:rsidR="00286EFD" w:rsidRPr="00CF04BF">
        <w:rPr>
          <w:rFonts w:ascii="Times New Roman" w:hAnsi="Times New Roman" w:cs="Times New Roman"/>
          <w:b/>
          <w:sz w:val="24"/>
          <w:szCs w:val="24"/>
          <w:lang w:val="es-ES"/>
        </w:rPr>
        <w:t xml:space="preserve"> de la CADH.</w:t>
      </w:r>
      <w:r w:rsidR="008A6376" w:rsidRPr="00CF04BF">
        <w:rPr>
          <w:rFonts w:ascii="Times New Roman" w:hAnsi="Times New Roman" w:cs="Times New Roman"/>
          <w:b/>
          <w:sz w:val="24"/>
          <w:szCs w:val="24"/>
          <w:lang w:val="es-ES"/>
        </w:rPr>
        <w:t xml:space="preserve"> </w:t>
      </w:r>
    </w:p>
    <w:p w:rsidR="008A6376" w:rsidRPr="00CF04BF" w:rsidRDefault="008A6376" w:rsidP="009972EA">
      <w:pPr>
        <w:spacing w:after="0" w:line="480" w:lineRule="auto"/>
        <w:jc w:val="both"/>
        <w:rPr>
          <w:rFonts w:ascii="Times New Roman" w:hAnsi="Times New Roman" w:cs="Times New Roman"/>
          <w:sz w:val="24"/>
          <w:szCs w:val="24"/>
          <w:lang w:val="es-CR"/>
        </w:rPr>
      </w:pPr>
      <w:r w:rsidRPr="00CF04BF">
        <w:rPr>
          <w:rFonts w:ascii="Times New Roman" w:hAnsi="Times New Roman" w:cs="Times New Roman"/>
          <w:sz w:val="24"/>
          <w:szCs w:val="24"/>
          <w:lang w:val="es-ES"/>
        </w:rPr>
        <w:t xml:space="preserve">El Art. 3 de la CADH reconoce el derecho de toda persona al reconocimiento de su personalidad jurídica. En tal </w:t>
      </w:r>
      <w:r w:rsidRPr="00CF04BF">
        <w:rPr>
          <w:rFonts w:ascii="Times New Roman" w:hAnsi="Times New Roman" w:cs="Times New Roman"/>
          <w:sz w:val="24"/>
          <w:szCs w:val="24"/>
        </w:rPr>
        <w:t>sentido</w:t>
      </w:r>
      <w:r w:rsidRPr="00CF04BF">
        <w:rPr>
          <w:rFonts w:ascii="Times New Roman" w:hAnsi="Times New Roman" w:cs="Times New Roman"/>
          <w:sz w:val="24"/>
          <w:szCs w:val="24"/>
          <w:lang w:val="es-ES"/>
        </w:rPr>
        <w:t xml:space="preserve">, </w:t>
      </w:r>
      <w:r w:rsidR="005424E7">
        <w:rPr>
          <w:rFonts w:ascii="Times New Roman" w:hAnsi="Times New Roman" w:cs="Times New Roman"/>
          <w:sz w:val="24"/>
          <w:szCs w:val="24"/>
          <w:lang w:val="es-CR"/>
        </w:rPr>
        <w:t xml:space="preserve">la Corte IDH ha considerado </w:t>
      </w:r>
      <w:r w:rsidRPr="00CF04BF">
        <w:rPr>
          <w:rFonts w:ascii="Times New Roman" w:hAnsi="Times New Roman" w:cs="Times New Roman"/>
          <w:sz w:val="24"/>
          <w:szCs w:val="24"/>
          <w:lang w:val="es-CR"/>
        </w:rPr>
        <w:t xml:space="preserve">que el contenido propio del derecho al reconocimiento de la </w:t>
      </w:r>
      <w:r w:rsidR="00C662FE" w:rsidRPr="00CF04BF">
        <w:rPr>
          <w:rFonts w:ascii="Times New Roman" w:hAnsi="Times New Roman" w:cs="Times New Roman"/>
          <w:sz w:val="24"/>
          <w:szCs w:val="24"/>
          <w:lang w:val="es-CR"/>
        </w:rPr>
        <w:t>personalidad jurídica consiste en</w:t>
      </w:r>
      <w:r w:rsidRPr="00CF04BF">
        <w:rPr>
          <w:rFonts w:ascii="Times New Roman" w:hAnsi="Times New Roman" w:cs="Times New Roman"/>
          <w:sz w:val="24"/>
          <w:szCs w:val="24"/>
          <w:lang w:val="es-CR"/>
        </w:rPr>
        <w:t xml:space="preserve"> que se reconozca a la persona en cualquier parte como sujeto de derechos y obligaciones, y que pueda ésta gozar de los derechos civiles fundamentales, lo cual implica la capacidad de ser titular de derechos </w:t>
      </w:r>
      <w:r w:rsidR="00C662FE" w:rsidRPr="00CF04BF">
        <w:rPr>
          <w:rFonts w:ascii="Times New Roman" w:hAnsi="Times New Roman" w:cs="Times New Roman"/>
          <w:sz w:val="24"/>
          <w:szCs w:val="24"/>
          <w:lang w:val="es-CR"/>
        </w:rPr>
        <w:t>(capacidad y goce) y de deberes</w:t>
      </w:r>
      <w:r w:rsidRPr="00CF04BF">
        <w:rPr>
          <w:rStyle w:val="FootnoteReference"/>
          <w:rFonts w:ascii="Times New Roman" w:hAnsi="Times New Roman" w:cs="Times New Roman"/>
          <w:sz w:val="24"/>
          <w:szCs w:val="24"/>
          <w:lang w:bidi="en-US"/>
        </w:rPr>
        <w:footnoteReference w:id="14"/>
      </w:r>
      <w:r w:rsidR="00C662FE" w:rsidRPr="00CF04BF">
        <w:rPr>
          <w:rFonts w:ascii="Times New Roman" w:hAnsi="Times New Roman" w:cs="Times New Roman"/>
          <w:sz w:val="24"/>
          <w:szCs w:val="24"/>
          <w:lang w:val="es-CR"/>
        </w:rPr>
        <w:t>.</w:t>
      </w:r>
      <w:r w:rsidRPr="00CF04BF">
        <w:rPr>
          <w:rFonts w:ascii="Times New Roman" w:hAnsi="Times New Roman" w:cs="Times New Roman"/>
          <w:sz w:val="24"/>
          <w:szCs w:val="24"/>
        </w:rPr>
        <w:t>Es decir, el “derecho al reconocimiento de la personalidad jurídica representa un parámetro para determinar si una persona es titular o no de los derechos de que se</w:t>
      </w:r>
      <w:r w:rsidR="00C662FE" w:rsidRPr="00CF04BF">
        <w:rPr>
          <w:rFonts w:ascii="Times New Roman" w:hAnsi="Times New Roman" w:cs="Times New Roman"/>
          <w:sz w:val="24"/>
          <w:szCs w:val="24"/>
        </w:rPr>
        <w:t xml:space="preserve"> trate, y si los </w:t>
      </w:r>
      <w:r w:rsidR="00C662FE" w:rsidRPr="00CF04BF">
        <w:rPr>
          <w:rFonts w:ascii="Times New Roman" w:hAnsi="Times New Roman" w:cs="Times New Roman"/>
          <w:sz w:val="24"/>
          <w:szCs w:val="24"/>
        </w:rPr>
        <w:lastRenderedPageBreak/>
        <w:t>puede ejercer”</w:t>
      </w:r>
      <w:r w:rsidRPr="00CF04BF">
        <w:rPr>
          <w:rStyle w:val="FootnoteReference"/>
          <w:rFonts w:ascii="Times New Roman" w:hAnsi="Times New Roman" w:cs="Times New Roman"/>
          <w:sz w:val="24"/>
          <w:szCs w:val="24"/>
        </w:rPr>
        <w:footnoteReference w:id="15"/>
      </w:r>
      <w:r w:rsidR="00C662FE" w:rsidRPr="00CF04BF">
        <w:rPr>
          <w:rFonts w:ascii="Times New Roman" w:hAnsi="Times New Roman" w:cs="Times New Roman"/>
          <w:sz w:val="24"/>
          <w:szCs w:val="24"/>
        </w:rPr>
        <w:t>.</w:t>
      </w:r>
      <w:r w:rsidRPr="00CF04BF">
        <w:rPr>
          <w:rFonts w:ascii="Times New Roman" w:hAnsi="Times New Roman" w:cs="Times New Roman"/>
          <w:sz w:val="24"/>
          <w:szCs w:val="24"/>
        </w:rPr>
        <w:t xml:space="preserve">De conformidad con estos lineamientos, </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xml:space="preserve"> no violó el derecho al reconocimiento de la personali</w:t>
      </w:r>
      <w:r w:rsidR="00101B4C" w:rsidRPr="00CF04BF">
        <w:rPr>
          <w:rFonts w:ascii="Times New Roman" w:hAnsi="Times New Roman" w:cs="Times New Roman"/>
          <w:sz w:val="24"/>
          <w:szCs w:val="24"/>
        </w:rPr>
        <w:t>dad jurídica</w:t>
      </w:r>
      <w:r w:rsidRPr="00CF04BF">
        <w:rPr>
          <w:rFonts w:ascii="Times New Roman" w:hAnsi="Times New Roman" w:cs="Times New Roman"/>
          <w:sz w:val="24"/>
          <w:szCs w:val="24"/>
        </w:rPr>
        <w:t xml:space="preserve">, sino que además es </w:t>
      </w:r>
      <w:r w:rsidRPr="00CF04BF">
        <w:rPr>
          <w:rFonts w:ascii="Times New Roman" w:hAnsi="Times New Roman" w:cs="Times New Roman"/>
          <w:sz w:val="24"/>
          <w:szCs w:val="24"/>
          <w:lang w:val="es-ES"/>
        </w:rPr>
        <w:t>un Estado respetuoso y protector de los derech</w:t>
      </w:r>
      <w:r w:rsidR="00F354C8" w:rsidRPr="00CF04BF">
        <w:rPr>
          <w:rFonts w:ascii="Times New Roman" w:hAnsi="Times New Roman" w:cs="Times New Roman"/>
          <w:sz w:val="24"/>
          <w:szCs w:val="24"/>
          <w:lang w:val="es-ES"/>
        </w:rPr>
        <w:t>os humanos</w:t>
      </w:r>
      <w:r w:rsidRPr="00CF04BF">
        <w:rPr>
          <w:rFonts w:ascii="Times New Roman" w:hAnsi="Times New Roman" w:cs="Times New Roman"/>
          <w:sz w:val="24"/>
          <w:szCs w:val="24"/>
          <w:lang w:val="es-ES"/>
        </w:rPr>
        <w:t xml:space="preserve">, que es reconocido en la región por sus reformas legislativas progresistas y está comprometido con los derechos humanos de las personas con discapacidad, ya que no solamente ha ratificado la </w:t>
      </w:r>
      <w:r w:rsidRPr="00CF04BF">
        <w:rPr>
          <w:rFonts w:ascii="Times New Roman" w:hAnsi="Times New Roman" w:cs="Times New Roman"/>
          <w:sz w:val="24"/>
          <w:szCs w:val="24"/>
        </w:rPr>
        <w:t>CIEDPD</w:t>
      </w:r>
      <w:r w:rsidRPr="00CF04BF">
        <w:rPr>
          <w:rFonts w:ascii="Times New Roman" w:hAnsi="Times New Roman" w:cs="Times New Roman"/>
          <w:sz w:val="24"/>
          <w:szCs w:val="24"/>
          <w:lang w:val="es-ES"/>
        </w:rPr>
        <w:t xml:space="preserve"> y la </w:t>
      </w:r>
      <w:r w:rsidRPr="00CF04BF">
        <w:rPr>
          <w:rFonts w:ascii="Times New Roman" w:hAnsi="Times New Roman" w:cs="Times New Roman"/>
          <w:sz w:val="24"/>
          <w:szCs w:val="24"/>
        </w:rPr>
        <w:t>CDPD</w:t>
      </w:r>
      <w:r w:rsidRPr="00CF04BF">
        <w:rPr>
          <w:rFonts w:ascii="Times New Roman" w:hAnsi="Times New Roman" w:cs="Times New Roman"/>
          <w:sz w:val="24"/>
          <w:szCs w:val="24"/>
          <w:lang w:val="es-ES"/>
        </w:rPr>
        <w:t>, sino que además desde el año 2006 y hasta la fecha ha emprendido políticas sociales en aras de la protección y reconocimiento de las personas con discapacidad, como la impl</w:t>
      </w:r>
      <w:r w:rsidR="00C662FE" w:rsidRPr="00CF04BF">
        <w:rPr>
          <w:rFonts w:ascii="Times New Roman" w:hAnsi="Times New Roman" w:cs="Times New Roman"/>
          <w:sz w:val="24"/>
          <w:szCs w:val="24"/>
          <w:lang w:val="es-ES"/>
        </w:rPr>
        <w:t>ementación de hogares asistidos</w:t>
      </w:r>
      <w:r w:rsidRPr="00CF04BF">
        <w:rPr>
          <w:rStyle w:val="FootnoteReference"/>
          <w:rFonts w:ascii="Times New Roman" w:hAnsi="Times New Roman" w:cs="Times New Roman"/>
          <w:sz w:val="24"/>
          <w:szCs w:val="24"/>
          <w:lang w:val="es-ES"/>
        </w:rPr>
        <w:footnoteReference w:id="16"/>
      </w:r>
      <w:r w:rsidR="00C662FE" w:rsidRPr="00CF04BF">
        <w:rPr>
          <w:rFonts w:ascii="Times New Roman" w:hAnsi="Times New Roman" w:cs="Times New Roman"/>
          <w:sz w:val="24"/>
          <w:szCs w:val="24"/>
          <w:lang w:val="es-ES"/>
        </w:rPr>
        <w:t>,</w:t>
      </w:r>
      <w:r w:rsidRPr="00CF04BF">
        <w:rPr>
          <w:rFonts w:ascii="Times New Roman" w:hAnsi="Times New Roman" w:cs="Times New Roman"/>
          <w:sz w:val="24"/>
          <w:szCs w:val="24"/>
          <w:lang w:val="es-ES"/>
        </w:rPr>
        <w:t xml:space="preserve"> la adopción de la Ley Nacional para la Inclusión d</w:t>
      </w:r>
      <w:r w:rsidR="00F354C8" w:rsidRPr="00CF04BF">
        <w:rPr>
          <w:rFonts w:ascii="Times New Roman" w:hAnsi="Times New Roman" w:cs="Times New Roman"/>
          <w:sz w:val="24"/>
          <w:szCs w:val="24"/>
          <w:lang w:val="es-ES"/>
        </w:rPr>
        <w:t>e las Personas con Discapacidad</w:t>
      </w:r>
      <w:r w:rsidRPr="00CF04BF">
        <w:rPr>
          <w:rFonts w:ascii="Times New Roman" w:hAnsi="Times New Roman" w:cs="Times New Roman"/>
          <w:sz w:val="24"/>
          <w:szCs w:val="24"/>
          <w:lang w:val="es-ES"/>
        </w:rPr>
        <w:t xml:space="preserve">, mayor asignación de presupuesto al Consejo Nacional de Personas con Discapacidad de </w:t>
      </w:r>
      <w:r w:rsidR="00131F4B" w:rsidRPr="00CF04BF">
        <w:rPr>
          <w:rFonts w:ascii="Times New Roman" w:hAnsi="Times New Roman" w:cs="Times New Roman"/>
          <w:sz w:val="24"/>
          <w:szCs w:val="24"/>
          <w:lang w:val="es-ES"/>
        </w:rPr>
        <w:t>E</w:t>
      </w:r>
      <w:r w:rsidRPr="00CF04BF">
        <w:rPr>
          <w:rStyle w:val="FootnoteReference"/>
          <w:rFonts w:ascii="Times New Roman" w:hAnsi="Times New Roman" w:cs="Times New Roman"/>
          <w:sz w:val="24"/>
          <w:szCs w:val="24"/>
          <w:lang w:val="es-ES"/>
        </w:rPr>
        <w:footnoteReference w:id="17"/>
      </w:r>
      <w:r w:rsidR="00D27194">
        <w:rPr>
          <w:rFonts w:ascii="Times New Roman" w:hAnsi="Times New Roman" w:cs="Times New Roman"/>
          <w:sz w:val="24"/>
          <w:szCs w:val="24"/>
          <w:lang w:val="es-ES"/>
        </w:rPr>
        <w:t>,</w:t>
      </w:r>
      <w:r w:rsidRPr="00CF04BF">
        <w:rPr>
          <w:rFonts w:ascii="Times New Roman" w:hAnsi="Times New Roman" w:cs="Times New Roman"/>
          <w:sz w:val="24"/>
          <w:szCs w:val="24"/>
          <w:lang w:val="es-ES"/>
        </w:rPr>
        <w:t xml:space="preserve"> entre otras políticas.</w:t>
      </w:r>
      <w:r w:rsidR="005424E7">
        <w:rPr>
          <w:rFonts w:ascii="Times New Roman" w:hAnsi="Times New Roman" w:cs="Times New Roman"/>
          <w:sz w:val="24"/>
          <w:szCs w:val="24"/>
          <w:lang w:val="es-CR"/>
        </w:rPr>
        <w:t xml:space="preserve"> </w:t>
      </w:r>
      <w:r w:rsidRPr="00CF04BF">
        <w:rPr>
          <w:rFonts w:ascii="Times New Roman" w:hAnsi="Times New Roman" w:cs="Times New Roman"/>
          <w:sz w:val="24"/>
          <w:szCs w:val="24"/>
        </w:rPr>
        <w:t xml:space="preserve">Por otra parte, el </w:t>
      </w:r>
      <w:r w:rsidRPr="00CF04BF">
        <w:rPr>
          <w:rFonts w:ascii="Times New Roman" w:hAnsi="Times New Roman" w:cs="Times New Roman"/>
          <w:sz w:val="24"/>
          <w:szCs w:val="24"/>
          <w:lang w:val="es-ES"/>
        </w:rPr>
        <w:t>contenido del derecho al reconocimiento de la personalidad jurídica refiere al correlativo deber general del Estado de procurar los medios y condiciones jurídicas para que ese derecho pueda ser ejercido libre</w:t>
      </w:r>
      <w:r w:rsidR="00101B4C" w:rsidRPr="00CF04BF">
        <w:rPr>
          <w:rFonts w:ascii="Times New Roman" w:hAnsi="Times New Roman" w:cs="Times New Roman"/>
          <w:sz w:val="24"/>
          <w:szCs w:val="24"/>
          <w:lang w:val="es-ES"/>
        </w:rPr>
        <w:t xml:space="preserve"> y plenamente por sus titulares</w:t>
      </w:r>
      <w:r w:rsidRPr="00CF04BF">
        <w:rPr>
          <w:rStyle w:val="FootnoteReference"/>
          <w:rFonts w:ascii="Times New Roman" w:hAnsi="Times New Roman" w:cs="Times New Roman"/>
          <w:sz w:val="24"/>
          <w:szCs w:val="24"/>
          <w:lang w:val="es-ES"/>
        </w:rPr>
        <w:footnoteReference w:id="18"/>
      </w:r>
      <w:r w:rsidR="00101B4C" w:rsidRPr="00CF04BF">
        <w:rPr>
          <w:rFonts w:ascii="Times New Roman" w:hAnsi="Times New Roman" w:cs="Times New Roman"/>
          <w:sz w:val="24"/>
          <w:szCs w:val="24"/>
          <w:lang w:val="es-ES"/>
        </w:rPr>
        <w:t>.</w:t>
      </w:r>
      <w:r w:rsidRPr="00CF04BF">
        <w:rPr>
          <w:rFonts w:ascii="Times New Roman" w:hAnsi="Times New Roman" w:cs="Times New Roman"/>
          <w:sz w:val="24"/>
          <w:szCs w:val="24"/>
          <w:lang w:val="es-ES"/>
        </w:rPr>
        <w:t>De lo anterior se desprende que el Estado debe de implementar los medios necesarios para que las personas con discapacidad puedan ejercer plenamente sus derechos, especialmente el derecho a la personalidad</w:t>
      </w:r>
      <w:r w:rsidR="00C662FE" w:rsidRPr="00CF04BF">
        <w:rPr>
          <w:rFonts w:ascii="Times New Roman" w:hAnsi="Times New Roman" w:cs="Times New Roman"/>
          <w:sz w:val="24"/>
          <w:szCs w:val="24"/>
          <w:lang w:val="es-ES"/>
        </w:rPr>
        <w:t xml:space="preserve"> jurídica. Además</w:t>
      </w:r>
      <w:r w:rsidR="00E82BB1" w:rsidRPr="00CF04BF">
        <w:rPr>
          <w:rFonts w:ascii="Times New Roman" w:hAnsi="Times New Roman" w:cs="Times New Roman"/>
          <w:sz w:val="24"/>
          <w:szCs w:val="24"/>
          <w:lang w:val="es-ES"/>
        </w:rPr>
        <w:t xml:space="preserve">, la </w:t>
      </w:r>
      <w:r w:rsidR="00C662FE" w:rsidRPr="00CF04BF">
        <w:rPr>
          <w:rFonts w:ascii="Times New Roman" w:hAnsi="Times New Roman" w:cs="Times New Roman"/>
          <w:color w:val="000000" w:themeColor="text1"/>
          <w:sz w:val="24"/>
          <w:szCs w:val="24"/>
        </w:rPr>
        <w:t>Corte</w:t>
      </w:r>
      <w:r w:rsidRPr="00CF04BF">
        <w:rPr>
          <w:rFonts w:ascii="Times New Roman" w:hAnsi="Times New Roman" w:cs="Times New Roman"/>
          <w:color w:val="000000" w:themeColor="text1"/>
          <w:sz w:val="24"/>
          <w:szCs w:val="24"/>
        </w:rPr>
        <w:t xml:space="preserve"> ha señalado que toda persona con alguna discapacidad y que se encuentre en situación de vulnerabilidad es titular de una protección especial, la cual obliga a los Estados a tomar medidas positivas de carácter legislativo, </w:t>
      </w:r>
      <w:r w:rsidR="00C662FE" w:rsidRPr="00CF04BF">
        <w:rPr>
          <w:rFonts w:ascii="Times New Roman" w:hAnsi="Times New Roman" w:cs="Times New Roman"/>
          <w:color w:val="000000" w:themeColor="text1"/>
          <w:sz w:val="24"/>
          <w:szCs w:val="24"/>
        </w:rPr>
        <w:t>social, educativo, laboral o de</w:t>
      </w:r>
      <w:r w:rsidRPr="00CF04BF">
        <w:rPr>
          <w:rFonts w:ascii="Times New Roman" w:hAnsi="Times New Roman" w:cs="Times New Roman"/>
          <w:color w:val="000000" w:themeColor="text1"/>
          <w:sz w:val="24"/>
          <w:szCs w:val="24"/>
        </w:rPr>
        <w:t xml:space="preserve"> cualquier índole, necesarias para eliminar cualquier forma de discriminación y propiciar su plena inclusión en t</w:t>
      </w:r>
      <w:r w:rsidR="00C662FE" w:rsidRPr="00CF04BF">
        <w:rPr>
          <w:rFonts w:ascii="Times New Roman" w:hAnsi="Times New Roman" w:cs="Times New Roman"/>
          <w:color w:val="000000" w:themeColor="text1"/>
          <w:sz w:val="24"/>
          <w:szCs w:val="24"/>
        </w:rPr>
        <w:t xml:space="preserve">odas las esferas de </w:t>
      </w:r>
      <w:r w:rsidR="00C662FE" w:rsidRPr="00CF04BF">
        <w:rPr>
          <w:rFonts w:ascii="Times New Roman" w:hAnsi="Times New Roman" w:cs="Times New Roman"/>
          <w:color w:val="000000" w:themeColor="text1"/>
          <w:sz w:val="24"/>
          <w:szCs w:val="24"/>
        </w:rPr>
        <w:lastRenderedPageBreak/>
        <w:t>la sociedad</w:t>
      </w:r>
      <w:r w:rsidRPr="00CF04BF">
        <w:rPr>
          <w:rStyle w:val="FootnoteReference"/>
          <w:rFonts w:ascii="Times New Roman" w:hAnsi="Times New Roman" w:cs="Times New Roman"/>
          <w:color w:val="000000" w:themeColor="text1"/>
          <w:sz w:val="24"/>
          <w:szCs w:val="24"/>
        </w:rPr>
        <w:footnoteReference w:id="19"/>
      </w:r>
      <w:r w:rsidR="008D7F5D" w:rsidRPr="00CF04BF">
        <w:rPr>
          <w:rFonts w:ascii="Times New Roman" w:hAnsi="Times New Roman" w:cs="Times New Roman"/>
          <w:color w:val="000000" w:themeColor="text1"/>
          <w:sz w:val="24"/>
          <w:szCs w:val="24"/>
        </w:rPr>
        <w:t>.</w:t>
      </w:r>
      <w:r w:rsidRPr="00CF04BF">
        <w:rPr>
          <w:rFonts w:ascii="Times New Roman" w:eastAsia="Calibri" w:hAnsi="Times New Roman" w:cs="Times New Roman"/>
          <w:sz w:val="24"/>
          <w:szCs w:val="24"/>
          <w:lang w:eastAsia="de-DE"/>
        </w:rPr>
        <w:t xml:space="preserve">Por tanto, es necesario que los Estados </w:t>
      </w:r>
      <w:r w:rsidRPr="00CF04BF">
        <w:rPr>
          <w:rFonts w:ascii="Times New Roman" w:eastAsia="Calibri" w:hAnsi="Times New Roman" w:cs="Times New Roman"/>
          <w:sz w:val="24"/>
          <w:szCs w:val="24"/>
          <w:lang w:val="es-CO" w:eastAsia="de-DE"/>
        </w:rPr>
        <w:t>promuevan prácticas de inclusión social y adopten medidas de diferenciación positiva para remover dichas barreras</w:t>
      </w:r>
      <w:r w:rsidRPr="00CF04BF">
        <w:rPr>
          <w:rFonts w:ascii="Times New Roman" w:eastAsia="Calibri" w:hAnsi="Times New Roman" w:cs="Times New Roman"/>
          <w:sz w:val="24"/>
          <w:szCs w:val="24"/>
          <w:vertAlign w:val="superscript"/>
          <w:lang w:val="es-CO" w:eastAsia="de-DE"/>
        </w:rPr>
        <w:footnoteReference w:id="20"/>
      </w:r>
      <w:r w:rsidR="00D27194">
        <w:rPr>
          <w:rFonts w:ascii="Times New Roman" w:eastAsia="Calibri" w:hAnsi="Times New Roman" w:cs="Times New Roman"/>
          <w:sz w:val="24"/>
          <w:szCs w:val="24"/>
          <w:lang w:val="es-CO" w:eastAsia="de-DE"/>
        </w:rPr>
        <w:t>.</w:t>
      </w:r>
    </w:p>
    <w:p w:rsidR="008A6376" w:rsidRPr="00CF04BF" w:rsidRDefault="008A6376" w:rsidP="009972EA">
      <w:pPr>
        <w:spacing w:after="0" w:line="480" w:lineRule="auto"/>
        <w:jc w:val="both"/>
        <w:rPr>
          <w:rFonts w:ascii="Times New Roman" w:hAnsi="Times New Roman" w:cs="Times New Roman"/>
          <w:color w:val="000000" w:themeColor="text1"/>
          <w:sz w:val="24"/>
          <w:szCs w:val="24"/>
          <w:lang w:val="es-ES"/>
        </w:rPr>
      </w:pPr>
      <w:r w:rsidRPr="00CF04BF">
        <w:rPr>
          <w:rFonts w:ascii="Times New Roman" w:hAnsi="Times New Roman" w:cs="Times New Roman"/>
          <w:color w:val="000000" w:themeColor="text1"/>
          <w:sz w:val="24"/>
          <w:szCs w:val="24"/>
          <w:lang w:val="es-ES"/>
        </w:rPr>
        <w:t xml:space="preserve">Por todo lo anterior, </w:t>
      </w:r>
      <w:r w:rsidR="00131F4B" w:rsidRPr="00CF04BF">
        <w:rPr>
          <w:rFonts w:ascii="Times New Roman" w:hAnsi="Times New Roman" w:cs="Times New Roman"/>
          <w:color w:val="000000" w:themeColor="text1"/>
          <w:sz w:val="24"/>
          <w:szCs w:val="24"/>
          <w:lang w:val="es-ES"/>
        </w:rPr>
        <w:t>E</w:t>
      </w:r>
      <w:r w:rsidRPr="00CF04BF">
        <w:rPr>
          <w:rFonts w:ascii="Times New Roman" w:hAnsi="Times New Roman" w:cs="Times New Roman"/>
          <w:color w:val="000000" w:themeColor="text1"/>
          <w:sz w:val="24"/>
          <w:szCs w:val="24"/>
          <w:lang w:val="es-ES"/>
        </w:rPr>
        <w:t xml:space="preserve"> en pleno cumplimiento de sus obligaciones y en aras de otorgar una protección especial a las personas con discapacidad, ha adoptado una medida de diferenciación positiva al incluir en su legislación la figura de interdicción, la cual lejos de representar una violación al reconocimiento de la personalidad jurídica de las personas con discapacidad y en el presente caso de </w:t>
      </w:r>
      <w:r w:rsidR="00131F4B" w:rsidRPr="00CF04BF">
        <w:rPr>
          <w:rFonts w:ascii="Times New Roman" w:hAnsi="Times New Roman" w:cs="Times New Roman"/>
          <w:color w:val="000000" w:themeColor="text1"/>
          <w:sz w:val="24"/>
          <w:szCs w:val="24"/>
          <w:lang w:val="es-ES"/>
        </w:rPr>
        <w:t>C</w:t>
      </w:r>
      <w:r w:rsidRPr="00CF04BF">
        <w:rPr>
          <w:rFonts w:ascii="Times New Roman" w:hAnsi="Times New Roman" w:cs="Times New Roman"/>
          <w:color w:val="000000" w:themeColor="text1"/>
          <w:sz w:val="24"/>
          <w:szCs w:val="24"/>
          <w:lang w:val="es-ES"/>
        </w:rPr>
        <w:t>, refleja la ardua labor del Estado por procurar</w:t>
      </w:r>
      <w:r w:rsidRPr="00CF04BF">
        <w:rPr>
          <w:rFonts w:ascii="Times New Roman" w:hAnsi="Times New Roman" w:cs="Times New Roman"/>
          <w:sz w:val="24"/>
          <w:szCs w:val="24"/>
          <w:lang w:val="es-ES"/>
        </w:rPr>
        <w:t xml:space="preserve"> los medios y condiciones jurídicas</w:t>
      </w:r>
      <w:r w:rsidRPr="00CF04BF">
        <w:rPr>
          <w:rFonts w:ascii="Times New Roman" w:hAnsi="Times New Roman" w:cs="Times New Roman"/>
          <w:color w:val="000000" w:themeColor="text1"/>
          <w:sz w:val="24"/>
          <w:szCs w:val="24"/>
          <w:lang w:val="es-ES"/>
        </w:rPr>
        <w:t xml:space="preserve"> para que las personas con discapacidad puedan e</w:t>
      </w:r>
      <w:r w:rsidR="008D7F5D" w:rsidRPr="00CF04BF">
        <w:rPr>
          <w:rFonts w:ascii="Times New Roman" w:hAnsi="Times New Roman" w:cs="Times New Roman"/>
          <w:color w:val="000000" w:themeColor="text1"/>
          <w:sz w:val="24"/>
          <w:szCs w:val="24"/>
          <w:lang w:val="es-ES"/>
        </w:rPr>
        <w:t xml:space="preserve">jercer sus </w:t>
      </w:r>
      <w:r w:rsidRPr="00CF04BF">
        <w:rPr>
          <w:rFonts w:ascii="Times New Roman" w:hAnsi="Times New Roman" w:cs="Times New Roman"/>
          <w:color w:val="000000" w:themeColor="text1"/>
          <w:sz w:val="24"/>
          <w:szCs w:val="24"/>
          <w:lang w:val="es-ES"/>
        </w:rPr>
        <w:t>derechos</w:t>
      </w:r>
      <w:r w:rsidR="008D7F5D" w:rsidRPr="00CF04BF">
        <w:rPr>
          <w:rFonts w:ascii="Times New Roman" w:hAnsi="Times New Roman" w:cs="Times New Roman"/>
          <w:color w:val="000000" w:themeColor="text1"/>
          <w:sz w:val="24"/>
          <w:szCs w:val="24"/>
          <w:lang w:val="es-ES"/>
        </w:rPr>
        <w:t xml:space="preserve">. </w:t>
      </w:r>
      <w:r w:rsidRPr="00CF04BF">
        <w:rPr>
          <w:rFonts w:ascii="Times New Roman" w:hAnsi="Times New Roman" w:cs="Times New Roman"/>
          <w:color w:val="000000" w:themeColor="text1"/>
          <w:sz w:val="24"/>
          <w:szCs w:val="24"/>
          <w:lang w:val="es-ES"/>
        </w:rPr>
        <w:t>En relación a lo anterior, es necesario analizar lo anterior a la luz del modelo social</w:t>
      </w:r>
      <w:r w:rsidRPr="00CF04BF">
        <w:rPr>
          <w:rStyle w:val="FootnoteReference"/>
          <w:rFonts w:ascii="Times New Roman" w:hAnsi="Times New Roman" w:cs="Times New Roman"/>
          <w:color w:val="000000" w:themeColor="text1"/>
          <w:sz w:val="24"/>
          <w:szCs w:val="24"/>
          <w:lang w:val="es-ES"/>
        </w:rPr>
        <w:footnoteReference w:id="21"/>
      </w:r>
      <w:r w:rsidRPr="00CF04BF">
        <w:rPr>
          <w:rFonts w:ascii="Times New Roman" w:hAnsi="Times New Roman" w:cs="Times New Roman"/>
          <w:color w:val="000000" w:themeColor="text1"/>
          <w:sz w:val="24"/>
          <w:szCs w:val="24"/>
          <w:lang w:val="es-ES"/>
        </w:rPr>
        <w:t xml:space="preserve"> que establece la CDPD, cuya finalidad es buscar la </w:t>
      </w:r>
      <w:r w:rsidRPr="00CF04BF">
        <w:rPr>
          <w:rFonts w:ascii="Times New Roman" w:hAnsi="Times New Roman" w:cs="Times New Roman"/>
          <w:sz w:val="24"/>
          <w:szCs w:val="24"/>
        </w:rPr>
        <w:t>igualdad material, que se caracteriza por reconocer que las personas con discapacidad tienen circunstancias especiales de vida, pero finalidades o necesidades sim</w:t>
      </w:r>
      <w:r w:rsidR="00F463D9" w:rsidRPr="00CF04BF">
        <w:rPr>
          <w:rFonts w:ascii="Times New Roman" w:hAnsi="Times New Roman" w:cs="Times New Roman"/>
          <w:sz w:val="24"/>
          <w:szCs w:val="24"/>
        </w:rPr>
        <w:t>ilares al resto de la población</w:t>
      </w:r>
      <w:r w:rsidRPr="00CF04BF">
        <w:rPr>
          <w:rStyle w:val="FootnoteReference"/>
          <w:rFonts w:ascii="Times New Roman" w:hAnsi="Times New Roman" w:cs="Times New Roman"/>
          <w:sz w:val="24"/>
          <w:szCs w:val="24"/>
        </w:rPr>
        <w:footnoteReference w:id="22"/>
      </w:r>
      <w:r w:rsidR="008D7F5D" w:rsidRPr="00CF04BF">
        <w:rPr>
          <w:rFonts w:ascii="Times New Roman" w:hAnsi="Times New Roman" w:cs="Times New Roman"/>
          <w:sz w:val="24"/>
          <w:szCs w:val="24"/>
        </w:rPr>
        <w:t>.</w:t>
      </w:r>
      <w:r w:rsidRPr="00CF04BF">
        <w:rPr>
          <w:rFonts w:ascii="Times New Roman" w:hAnsi="Times New Roman" w:cs="Times New Roman"/>
          <w:sz w:val="24"/>
          <w:szCs w:val="24"/>
        </w:rPr>
        <w:t>Lo que ha provocado la creación de los llamados ajustes razonables, que son medidas paliativas por medio de las cuales se introducen elementos diferenciadores que buscan la plena aplicación del principio de igualdad de oportunidades par</w:t>
      </w:r>
      <w:r w:rsidR="00F463D9" w:rsidRPr="00CF04BF">
        <w:rPr>
          <w:rFonts w:ascii="Times New Roman" w:hAnsi="Times New Roman" w:cs="Times New Roman"/>
          <w:sz w:val="24"/>
          <w:szCs w:val="24"/>
        </w:rPr>
        <w:t>a las personas con discapacidad</w:t>
      </w:r>
      <w:r w:rsidRPr="00CF04BF">
        <w:rPr>
          <w:rStyle w:val="FootnoteReference"/>
          <w:rFonts w:ascii="Times New Roman" w:hAnsi="Times New Roman" w:cs="Times New Roman"/>
          <w:sz w:val="24"/>
          <w:szCs w:val="24"/>
        </w:rPr>
        <w:footnoteReference w:id="23"/>
      </w:r>
      <w:r w:rsidRPr="00CF04BF">
        <w:rPr>
          <w:rFonts w:ascii="Times New Roman" w:hAnsi="Times New Roman" w:cs="Times New Roman"/>
          <w:sz w:val="24"/>
          <w:szCs w:val="24"/>
        </w:rPr>
        <w:t xml:space="preserve"> y propicia la implementación de medidas de naturaleza positiva que atenúen las desigualdades y permitan una mayor inclusión de las personas con alguna diversidad funcional. Y tal como ha manifestado </w:t>
      </w:r>
      <w:r w:rsidRPr="00CF04BF">
        <w:rPr>
          <w:rFonts w:ascii="Times New Roman" w:hAnsi="Times New Roman" w:cs="Times New Roman"/>
          <w:color w:val="000000" w:themeColor="text1"/>
          <w:sz w:val="24"/>
          <w:szCs w:val="24"/>
        </w:rPr>
        <w:t xml:space="preserve">el TEDH, los Estados están obligados a tomar las medidas necesarias para realizar </w:t>
      </w:r>
      <w:r w:rsidRPr="00CF04BF">
        <w:rPr>
          <w:rFonts w:ascii="Times New Roman" w:hAnsi="Times New Roman" w:cs="Times New Roman"/>
          <w:color w:val="000000" w:themeColor="text1"/>
          <w:sz w:val="24"/>
          <w:szCs w:val="24"/>
        </w:rPr>
        <w:lastRenderedPageBreak/>
        <w:t>ajustes razonables, cuando los mismos pueden eliminar las barreras a que están sujetas las p</w:t>
      </w:r>
      <w:r w:rsidR="00F463D9" w:rsidRPr="00CF04BF">
        <w:rPr>
          <w:rFonts w:ascii="Times New Roman" w:hAnsi="Times New Roman" w:cs="Times New Roman"/>
          <w:color w:val="000000" w:themeColor="text1"/>
          <w:sz w:val="24"/>
          <w:szCs w:val="24"/>
        </w:rPr>
        <w:t>ersonas con alguna discapacidad</w:t>
      </w:r>
      <w:r w:rsidRPr="00CF04BF">
        <w:rPr>
          <w:rStyle w:val="FootnoteReference"/>
          <w:rFonts w:ascii="Times New Roman" w:hAnsi="Times New Roman" w:cs="Times New Roman"/>
          <w:color w:val="000000" w:themeColor="text1"/>
          <w:sz w:val="24"/>
          <w:szCs w:val="24"/>
        </w:rPr>
        <w:footnoteReference w:id="24"/>
      </w:r>
      <w:r w:rsidR="00F463D9" w:rsidRPr="00CF04BF">
        <w:rPr>
          <w:rFonts w:ascii="Times New Roman" w:hAnsi="Times New Roman" w:cs="Times New Roman"/>
          <w:color w:val="000000" w:themeColor="text1"/>
          <w:sz w:val="24"/>
          <w:szCs w:val="24"/>
        </w:rPr>
        <w:t>.</w:t>
      </w:r>
      <w:r w:rsidRPr="00CF04BF">
        <w:rPr>
          <w:rFonts w:ascii="Times New Roman" w:hAnsi="Times New Roman" w:cs="Times New Roman"/>
          <w:color w:val="000000" w:themeColor="text1"/>
          <w:sz w:val="24"/>
          <w:szCs w:val="24"/>
        </w:rPr>
        <w:t xml:space="preserve">Por lo tanto, el Estado considera pertinente resaltar que el estado de interdicción de </w:t>
      </w:r>
      <w:r w:rsidR="00131F4B" w:rsidRPr="00CF04BF">
        <w:rPr>
          <w:rFonts w:ascii="Times New Roman" w:hAnsi="Times New Roman" w:cs="Times New Roman"/>
          <w:color w:val="000000" w:themeColor="text1"/>
          <w:sz w:val="24"/>
          <w:szCs w:val="24"/>
        </w:rPr>
        <w:t>C</w:t>
      </w:r>
      <w:r w:rsidRPr="00CF04BF">
        <w:rPr>
          <w:rFonts w:ascii="Times New Roman" w:hAnsi="Times New Roman" w:cs="Times New Roman"/>
          <w:color w:val="000000" w:themeColor="text1"/>
          <w:sz w:val="24"/>
          <w:szCs w:val="24"/>
        </w:rPr>
        <w:t xml:space="preserve"> es un ajuste razonable, que busca eliminar las barreras sociales que enfrenta </w:t>
      </w:r>
      <w:r w:rsidR="00131F4B" w:rsidRPr="00CF04BF">
        <w:rPr>
          <w:rFonts w:ascii="Times New Roman" w:hAnsi="Times New Roman" w:cs="Times New Roman"/>
          <w:color w:val="000000" w:themeColor="text1"/>
          <w:sz w:val="24"/>
          <w:szCs w:val="24"/>
        </w:rPr>
        <w:t>C</w:t>
      </w:r>
      <w:r w:rsidRPr="00CF04BF">
        <w:rPr>
          <w:rFonts w:ascii="Times New Roman" w:hAnsi="Times New Roman" w:cs="Times New Roman"/>
          <w:color w:val="000000" w:themeColor="text1"/>
          <w:sz w:val="24"/>
          <w:szCs w:val="24"/>
        </w:rPr>
        <w:t xml:space="preserve"> de acuerdo a su diversidad funcional específica en razón de su ceguera permanente y la depresión mayor la cual fue diagnosticada con los </w:t>
      </w:r>
      <w:r w:rsidRPr="00CF04BF">
        <w:rPr>
          <w:rFonts w:ascii="Times New Roman" w:hAnsi="Times New Roman" w:cs="Times New Roman"/>
          <w:sz w:val="24"/>
          <w:szCs w:val="24"/>
        </w:rPr>
        <w:t>dictámenes médicos correspondientes</w:t>
      </w:r>
      <w:r w:rsidR="00F463D9" w:rsidRPr="00CF04BF">
        <w:rPr>
          <w:rFonts w:ascii="Times New Roman" w:hAnsi="Times New Roman" w:cs="Times New Roman"/>
          <w:color w:val="000000" w:themeColor="text1"/>
          <w:sz w:val="24"/>
          <w:szCs w:val="24"/>
        </w:rPr>
        <w:t xml:space="preserve">. </w:t>
      </w:r>
      <w:r w:rsidRPr="00CF04BF">
        <w:rPr>
          <w:rFonts w:ascii="Times New Roman" w:hAnsi="Times New Roman" w:cs="Times New Roman"/>
          <w:color w:val="000000" w:themeColor="text1"/>
          <w:sz w:val="24"/>
          <w:szCs w:val="24"/>
        </w:rPr>
        <w:t xml:space="preserve">De igual manera como consta, antes de dictarse el ya referido estado de interdicción, </w:t>
      </w:r>
      <w:r w:rsidR="00131F4B" w:rsidRPr="00CF04BF">
        <w:rPr>
          <w:rFonts w:ascii="Times New Roman" w:hAnsi="Times New Roman" w:cs="Times New Roman"/>
          <w:color w:val="000000" w:themeColor="text1"/>
          <w:sz w:val="24"/>
          <w:szCs w:val="24"/>
        </w:rPr>
        <w:t>C</w:t>
      </w:r>
      <w:r w:rsidRPr="00CF04BF">
        <w:rPr>
          <w:rFonts w:ascii="Times New Roman" w:hAnsi="Times New Roman" w:cs="Times New Roman"/>
          <w:color w:val="000000" w:themeColor="text1"/>
          <w:sz w:val="24"/>
          <w:szCs w:val="24"/>
        </w:rPr>
        <w:t xml:space="preserve"> no pod</w:t>
      </w:r>
      <w:r w:rsidR="00F463D9" w:rsidRPr="00CF04BF">
        <w:rPr>
          <w:rFonts w:ascii="Times New Roman" w:hAnsi="Times New Roman" w:cs="Times New Roman"/>
          <w:color w:val="000000" w:themeColor="text1"/>
          <w:sz w:val="24"/>
          <w:szCs w:val="24"/>
        </w:rPr>
        <w:t>ía conducirse con independencia</w:t>
      </w:r>
      <w:r w:rsidRPr="00CF04BF">
        <w:rPr>
          <w:rStyle w:val="FootnoteReference"/>
          <w:rFonts w:ascii="Times New Roman" w:hAnsi="Times New Roman" w:cs="Times New Roman"/>
          <w:color w:val="000000" w:themeColor="text1"/>
          <w:sz w:val="24"/>
          <w:szCs w:val="24"/>
        </w:rPr>
        <w:footnoteReference w:id="25"/>
      </w:r>
      <w:r w:rsidR="00F463D9" w:rsidRPr="00CF04BF">
        <w:rPr>
          <w:rFonts w:ascii="Times New Roman" w:hAnsi="Times New Roman" w:cs="Times New Roman"/>
          <w:color w:val="000000" w:themeColor="text1"/>
          <w:sz w:val="24"/>
          <w:szCs w:val="24"/>
        </w:rPr>
        <w:t>,</w:t>
      </w:r>
      <w:r w:rsidR="008D7F5D" w:rsidRPr="00CF04BF">
        <w:rPr>
          <w:rFonts w:ascii="Times New Roman" w:hAnsi="Times New Roman" w:cs="Times New Roman"/>
          <w:color w:val="000000" w:themeColor="text1"/>
          <w:sz w:val="24"/>
          <w:szCs w:val="24"/>
        </w:rPr>
        <w:t xml:space="preserve"> y era necesario que su vecina </w:t>
      </w:r>
      <w:r w:rsidRPr="00CF04BF">
        <w:rPr>
          <w:rFonts w:ascii="Times New Roman" w:hAnsi="Times New Roman" w:cs="Times New Roman"/>
          <w:color w:val="000000" w:themeColor="text1"/>
          <w:sz w:val="24"/>
          <w:szCs w:val="24"/>
        </w:rPr>
        <w:t>la asistiera en la búsqueda de empleo</w:t>
      </w:r>
      <w:r w:rsidR="008D7F5D" w:rsidRPr="00CF04BF">
        <w:rPr>
          <w:rFonts w:ascii="Times New Roman" w:hAnsi="Times New Roman" w:cs="Times New Roman"/>
          <w:color w:val="000000" w:themeColor="text1"/>
          <w:sz w:val="24"/>
          <w:szCs w:val="24"/>
        </w:rPr>
        <w:t xml:space="preserve"> y </w:t>
      </w:r>
      <w:r w:rsidR="00F354C8" w:rsidRPr="00CF04BF">
        <w:rPr>
          <w:rFonts w:ascii="Times New Roman" w:hAnsi="Times New Roman" w:cs="Times New Roman"/>
          <w:color w:val="000000" w:themeColor="text1"/>
          <w:sz w:val="24"/>
          <w:szCs w:val="24"/>
        </w:rPr>
        <w:t>la llevara de un</w:t>
      </w:r>
      <w:r w:rsidRPr="00CF04BF">
        <w:rPr>
          <w:rFonts w:ascii="Times New Roman" w:hAnsi="Times New Roman" w:cs="Times New Roman"/>
          <w:color w:val="000000" w:themeColor="text1"/>
          <w:sz w:val="24"/>
          <w:szCs w:val="24"/>
        </w:rPr>
        <w:t xml:space="preserve"> lugar </w:t>
      </w:r>
      <w:r w:rsidR="00F463D9" w:rsidRPr="00CF04BF">
        <w:rPr>
          <w:rFonts w:ascii="Times New Roman" w:hAnsi="Times New Roman" w:cs="Times New Roman"/>
          <w:color w:val="000000" w:themeColor="text1"/>
          <w:sz w:val="24"/>
          <w:szCs w:val="24"/>
        </w:rPr>
        <w:t>a otro</w:t>
      </w:r>
      <w:r w:rsidRPr="00CF04BF">
        <w:rPr>
          <w:rStyle w:val="FootnoteReference"/>
          <w:rFonts w:ascii="Times New Roman" w:hAnsi="Times New Roman" w:cs="Times New Roman"/>
          <w:color w:val="000000" w:themeColor="text1"/>
          <w:sz w:val="24"/>
          <w:szCs w:val="24"/>
        </w:rPr>
        <w:footnoteReference w:id="26"/>
      </w:r>
      <w:r w:rsidR="00F463D9" w:rsidRPr="00CF04BF">
        <w:rPr>
          <w:rFonts w:ascii="Times New Roman" w:hAnsi="Times New Roman" w:cs="Times New Roman"/>
          <w:color w:val="000000" w:themeColor="text1"/>
          <w:sz w:val="24"/>
          <w:szCs w:val="24"/>
        </w:rPr>
        <w:t>,</w:t>
      </w:r>
      <w:r w:rsidRPr="00CF04BF">
        <w:rPr>
          <w:rFonts w:ascii="Times New Roman" w:hAnsi="Times New Roman" w:cs="Times New Roman"/>
          <w:color w:val="000000" w:themeColor="text1"/>
          <w:sz w:val="24"/>
          <w:szCs w:val="24"/>
        </w:rPr>
        <w:t xml:space="preserve"> lo que hace constar que </w:t>
      </w:r>
      <w:r w:rsidR="00131F4B" w:rsidRPr="00CF04BF">
        <w:rPr>
          <w:rFonts w:ascii="Times New Roman" w:hAnsi="Times New Roman" w:cs="Times New Roman"/>
          <w:color w:val="000000" w:themeColor="text1"/>
          <w:sz w:val="24"/>
          <w:szCs w:val="24"/>
        </w:rPr>
        <w:t>C</w:t>
      </w:r>
      <w:r w:rsidRPr="00CF04BF">
        <w:rPr>
          <w:rFonts w:ascii="Times New Roman" w:hAnsi="Times New Roman" w:cs="Times New Roman"/>
          <w:color w:val="000000" w:themeColor="text1"/>
          <w:sz w:val="24"/>
          <w:szCs w:val="24"/>
        </w:rPr>
        <w:t xml:space="preserve"> se encontraba en una circunstancia especial, y que era el deber del Estado brindarle una protección especial, por ello </w:t>
      </w:r>
      <w:r w:rsidR="00131F4B" w:rsidRPr="00CF04BF">
        <w:rPr>
          <w:rFonts w:ascii="Times New Roman" w:hAnsi="Times New Roman" w:cs="Times New Roman"/>
          <w:color w:val="000000" w:themeColor="text1"/>
          <w:sz w:val="24"/>
          <w:szCs w:val="24"/>
        </w:rPr>
        <w:t>E</w:t>
      </w:r>
      <w:r w:rsidRPr="00CF04BF">
        <w:rPr>
          <w:rFonts w:ascii="Times New Roman" w:hAnsi="Times New Roman" w:cs="Times New Roman"/>
          <w:color w:val="000000" w:themeColor="text1"/>
          <w:sz w:val="24"/>
          <w:szCs w:val="24"/>
        </w:rPr>
        <w:t xml:space="preserve"> dicta ese ajuste razonable que es el estado de interdicción. Por consiguiente al ingresar a “La Casita” y no contar con familiares cercanos, la persona indicada para ser su tutora era la Dra. Lira, no para sustituir la voluntad de </w:t>
      </w:r>
      <w:r w:rsidR="00131F4B" w:rsidRPr="00CF04BF">
        <w:rPr>
          <w:rFonts w:ascii="Times New Roman" w:hAnsi="Times New Roman" w:cs="Times New Roman"/>
          <w:color w:val="000000" w:themeColor="text1"/>
          <w:sz w:val="24"/>
          <w:szCs w:val="24"/>
        </w:rPr>
        <w:t>C</w:t>
      </w:r>
      <w:r w:rsidRPr="00CF04BF">
        <w:rPr>
          <w:rFonts w:ascii="Times New Roman" w:hAnsi="Times New Roman" w:cs="Times New Roman"/>
          <w:color w:val="000000" w:themeColor="text1"/>
          <w:sz w:val="24"/>
          <w:szCs w:val="24"/>
        </w:rPr>
        <w:t xml:space="preserve">, sino para asistirla en la </w:t>
      </w:r>
      <w:r w:rsidR="008D7F5D" w:rsidRPr="00CF04BF">
        <w:rPr>
          <w:rFonts w:ascii="Times New Roman" w:hAnsi="Times New Roman" w:cs="Times New Roman"/>
          <w:sz w:val="24"/>
          <w:szCs w:val="24"/>
        </w:rPr>
        <w:t>toma de sus propias decisiones</w:t>
      </w:r>
      <w:r w:rsidRPr="00CF04BF">
        <w:rPr>
          <w:rFonts w:ascii="Times New Roman" w:hAnsi="Times New Roman" w:cs="Times New Roman"/>
          <w:sz w:val="24"/>
          <w:szCs w:val="24"/>
        </w:rPr>
        <w:t xml:space="preserve">, ello en </w:t>
      </w:r>
      <w:r w:rsidR="00F463D9" w:rsidRPr="00CF04BF">
        <w:rPr>
          <w:rFonts w:ascii="Times New Roman" w:hAnsi="Times New Roman" w:cs="Times New Roman"/>
          <w:sz w:val="24"/>
          <w:szCs w:val="24"/>
        </w:rPr>
        <w:t>aras de incentivar su autonomía</w:t>
      </w:r>
      <w:r w:rsidRPr="00CF04BF">
        <w:rPr>
          <w:rStyle w:val="FootnoteReference"/>
          <w:rFonts w:ascii="Times New Roman" w:hAnsi="Times New Roman" w:cs="Times New Roman"/>
          <w:sz w:val="24"/>
          <w:szCs w:val="24"/>
        </w:rPr>
        <w:footnoteReference w:id="27"/>
      </w:r>
      <w:r w:rsidR="00F463D9" w:rsidRPr="00CF04BF">
        <w:rPr>
          <w:rFonts w:ascii="Times New Roman" w:hAnsi="Times New Roman" w:cs="Times New Roman"/>
          <w:sz w:val="24"/>
          <w:szCs w:val="24"/>
        </w:rPr>
        <w:t xml:space="preserve">. </w:t>
      </w:r>
      <w:r w:rsidRPr="00CF04BF">
        <w:rPr>
          <w:rFonts w:ascii="Times New Roman" w:hAnsi="Times New Roman" w:cs="Times New Roman"/>
          <w:sz w:val="24"/>
          <w:szCs w:val="24"/>
        </w:rPr>
        <w:t>Para concluir, la Corte IDH  ha manifestado que la violación del rec</w:t>
      </w:r>
      <w:r w:rsidR="005424E7">
        <w:rPr>
          <w:rFonts w:ascii="Times New Roman" w:hAnsi="Times New Roman" w:cs="Times New Roman"/>
          <w:sz w:val="24"/>
          <w:szCs w:val="24"/>
        </w:rPr>
        <w:t>onocimiento de la personalidad j</w:t>
      </w:r>
      <w:r w:rsidRPr="00CF04BF">
        <w:rPr>
          <w:rFonts w:ascii="Times New Roman" w:hAnsi="Times New Roman" w:cs="Times New Roman"/>
          <w:sz w:val="24"/>
          <w:szCs w:val="24"/>
        </w:rPr>
        <w:t xml:space="preserve">urídica supone desconocer en términos absolutos la posibilidad de ser titular y gozar </w:t>
      </w:r>
      <w:r w:rsidR="00F463D9" w:rsidRPr="00CF04BF">
        <w:rPr>
          <w:rFonts w:ascii="Times New Roman" w:hAnsi="Times New Roman" w:cs="Times New Roman"/>
          <w:sz w:val="24"/>
          <w:szCs w:val="24"/>
        </w:rPr>
        <w:t>de esos derechos y obligaciones</w:t>
      </w:r>
      <w:r w:rsidRPr="00CF04BF">
        <w:rPr>
          <w:rStyle w:val="FootnoteReference"/>
          <w:rFonts w:ascii="Times New Roman" w:hAnsi="Times New Roman" w:cs="Times New Roman"/>
          <w:sz w:val="24"/>
          <w:szCs w:val="24"/>
        </w:rPr>
        <w:footnoteReference w:id="28"/>
      </w:r>
      <w:r w:rsidR="00F463D9" w:rsidRPr="00CF04BF">
        <w:rPr>
          <w:rFonts w:ascii="Times New Roman" w:hAnsi="Times New Roman" w:cs="Times New Roman"/>
          <w:sz w:val="24"/>
          <w:szCs w:val="24"/>
        </w:rPr>
        <w:t>,</w:t>
      </w:r>
      <w:r w:rsidRPr="00CF04BF">
        <w:rPr>
          <w:rFonts w:ascii="Times New Roman" w:hAnsi="Times New Roman" w:cs="Times New Roman"/>
          <w:sz w:val="24"/>
          <w:szCs w:val="24"/>
        </w:rPr>
        <w:t xml:space="preserve"> y tal como se ha demostrado el estado de interdicción es una ajuste </w:t>
      </w:r>
      <w:r w:rsidR="00D02E01">
        <w:rPr>
          <w:rFonts w:ascii="Times New Roman" w:hAnsi="Times New Roman" w:cs="Times New Roman"/>
          <w:sz w:val="24"/>
          <w:szCs w:val="24"/>
        </w:rPr>
        <w:t xml:space="preserve">razonable, </w:t>
      </w:r>
      <w:r w:rsidRPr="00CF04BF">
        <w:rPr>
          <w:rFonts w:ascii="Times New Roman" w:hAnsi="Times New Roman" w:cs="Times New Roman"/>
          <w:sz w:val="24"/>
          <w:szCs w:val="24"/>
        </w:rPr>
        <w:t xml:space="preserve">en virtud del cual, se busca una nivelación contextual al considerar que ciertas personas con diversidades funcionales como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requieren de asistencia para ejercer sus derechos, por lo tanto no supone desconocer en términos absolutos su personalidad jurídica. Es por </w:t>
      </w:r>
      <w:r w:rsidR="008D7F5D" w:rsidRPr="00CF04BF">
        <w:rPr>
          <w:rFonts w:ascii="Times New Roman" w:hAnsi="Times New Roman" w:cs="Times New Roman"/>
          <w:sz w:val="24"/>
          <w:szCs w:val="24"/>
        </w:rPr>
        <w:t xml:space="preserve">ello, que se solicita a esta </w:t>
      </w:r>
      <w:r w:rsidRPr="00CF04BF">
        <w:rPr>
          <w:rFonts w:ascii="Times New Roman" w:hAnsi="Times New Roman" w:cs="Times New Roman"/>
          <w:sz w:val="24"/>
          <w:szCs w:val="24"/>
        </w:rPr>
        <w:t>Corte</w:t>
      </w:r>
      <w:r w:rsidR="008D7F5D" w:rsidRPr="00CF04BF">
        <w:rPr>
          <w:rFonts w:ascii="Times New Roman" w:hAnsi="Times New Roman" w:cs="Times New Roman"/>
          <w:sz w:val="24"/>
          <w:szCs w:val="24"/>
        </w:rPr>
        <w:t xml:space="preserve"> </w:t>
      </w:r>
      <w:r w:rsidRPr="00CF04BF">
        <w:rPr>
          <w:rFonts w:ascii="Times New Roman" w:hAnsi="Times New Roman" w:cs="Times New Roman"/>
          <w:sz w:val="24"/>
          <w:szCs w:val="24"/>
        </w:rPr>
        <w:t>que declare la no violación del Art. 3 de la CADH.</w:t>
      </w:r>
    </w:p>
    <w:p w:rsidR="008A6376" w:rsidRPr="00CF04BF" w:rsidRDefault="00F75298" w:rsidP="009972EA">
      <w:pPr>
        <w:spacing w:after="0" w:line="480" w:lineRule="auto"/>
        <w:jc w:val="both"/>
        <w:rPr>
          <w:rFonts w:ascii="Times New Roman" w:hAnsi="Times New Roman" w:cs="Times New Roman"/>
          <w:b/>
          <w:color w:val="000000" w:themeColor="text1"/>
          <w:sz w:val="24"/>
          <w:szCs w:val="24"/>
        </w:rPr>
      </w:pPr>
      <w:r w:rsidRPr="00CF04BF">
        <w:rPr>
          <w:rFonts w:ascii="Times New Roman" w:hAnsi="Times New Roman" w:cs="Times New Roman"/>
          <w:b/>
          <w:color w:val="000000" w:themeColor="text1"/>
          <w:sz w:val="24"/>
          <w:szCs w:val="24"/>
        </w:rPr>
        <w:lastRenderedPageBreak/>
        <w:t>2.3</w:t>
      </w:r>
      <w:r w:rsidR="008A6376" w:rsidRPr="00CF04BF">
        <w:rPr>
          <w:rFonts w:ascii="Times New Roman" w:hAnsi="Times New Roman" w:cs="Times New Roman"/>
          <w:b/>
          <w:color w:val="000000" w:themeColor="text1"/>
          <w:sz w:val="24"/>
          <w:szCs w:val="24"/>
        </w:rPr>
        <w:t xml:space="preserve">.1.1. </w:t>
      </w:r>
      <w:r w:rsidR="00131F4B" w:rsidRPr="00CF04BF">
        <w:rPr>
          <w:rFonts w:ascii="Times New Roman" w:hAnsi="Times New Roman" w:cs="Times New Roman"/>
          <w:b/>
          <w:color w:val="000000" w:themeColor="text1"/>
          <w:sz w:val="24"/>
          <w:szCs w:val="24"/>
        </w:rPr>
        <w:t>E</w:t>
      </w:r>
      <w:r w:rsidR="00962BBE" w:rsidRPr="00CF04BF">
        <w:rPr>
          <w:rFonts w:ascii="Times New Roman" w:hAnsi="Times New Roman" w:cs="Times New Roman"/>
          <w:b/>
          <w:color w:val="000000" w:themeColor="text1"/>
          <w:sz w:val="24"/>
          <w:szCs w:val="24"/>
        </w:rPr>
        <w:t>xclutia</w:t>
      </w:r>
      <w:r w:rsidR="008A6376" w:rsidRPr="00CF04BF">
        <w:rPr>
          <w:rFonts w:ascii="Times New Roman" w:hAnsi="Times New Roman" w:cs="Times New Roman"/>
          <w:b/>
          <w:color w:val="000000" w:themeColor="text1"/>
          <w:sz w:val="24"/>
          <w:szCs w:val="24"/>
        </w:rPr>
        <w:t xml:space="preserve"> respetó el Art. 24 </w:t>
      </w:r>
      <w:r w:rsidRPr="00CF04BF">
        <w:rPr>
          <w:rFonts w:ascii="Times New Roman" w:hAnsi="Times New Roman" w:cs="Times New Roman"/>
          <w:b/>
          <w:color w:val="000000" w:themeColor="text1"/>
          <w:sz w:val="24"/>
          <w:szCs w:val="24"/>
        </w:rPr>
        <w:t xml:space="preserve">en relación con el Art. 3 </w:t>
      </w:r>
      <w:r w:rsidR="008A6376" w:rsidRPr="00CF04BF">
        <w:rPr>
          <w:rFonts w:ascii="Times New Roman" w:hAnsi="Times New Roman" w:cs="Times New Roman"/>
          <w:b/>
          <w:color w:val="000000" w:themeColor="text1"/>
          <w:sz w:val="24"/>
          <w:szCs w:val="24"/>
        </w:rPr>
        <w:t>de la CADH.</w:t>
      </w:r>
    </w:p>
    <w:p w:rsidR="008A6376" w:rsidRPr="00CF04BF" w:rsidRDefault="00962BBE" w:rsidP="009972EA">
      <w:pPr>
        <w:spacing w:after="0" w:line="480" w:lineRule="auto"/>
        <w:jc w:val="both"/>
        <w:rPr>
          <w:rFonts w:ascii="Times New Roman" w:hAnsi="Times New Roman" w:cs="Times New Roman"/>
          <w:color w:val="000000" w:themeColor="text1"/>
          <w:sz w:val="24"/>
          <w:szCs w:val="24"/>
        </w:rPr>
      </w:pPr>
      <w:r w:rsidRPr="00CF04BF">
        <w:rPr>
          <w:rFonts w:ascii="Times New Roman" w:hAnsi="Times New Roman" w:cs="Times New Roman"/>
          <w:sz w:val="24"/>
          <w:szCs w:val="24"/>
          <w:lang w:val="es-ES_tradnl"/>
        </w:rPr>
        <w:t>L</w:t>
      </w:r>
      <w:r w:rsidR="008A6376" w:rsidRPr="00CF04BF">
        <w:rPr>
          <w:rFonts w:ascii="Times New Roman" w:hAnsi="Times New Roman" w:cs="Times New Roman"/>
          <w:sz w:val="24"/>
          <w:szCs w:val="24"/>
          <w:lang w:val="es-ES_tradnl"/>
        </w:rPr>
        <w:t xml:space="preserve">a Corte IDH </w:t>
      </w:r>
      <w:r w:rsidR="008A6376" w:rsidRPr="00CF04BF">
        <w:rPr>
          <w:rFonts w:ascii="Times New Roman" w:hAnsi="Times New Roman" w:cs="Times New Roman"/>
          <w:sz w:val="24"/>
          <w:szCs w:val="24"/>
        </w:rPr>
        <w:t>ha indicado que e</w:t>
      </w:r>
      <w:r w:rsidR="008A6376" w:rsidRPr="00CF04BF">
        <w:rPr>
          <w:rFonts w:ascii="Times New Roman" w:hAnsi="Times New Roman" w:cs="Times New Roman"/>
          <w:sz w:val="24"/>
          <w:szCs w:val="24"/>
          <w:lang w:val="es-ES_tradnl"/>
        </w:rPr>
        <w:t xml:space="preserve">l art. 24 de la CADH prohíbe la discriminación de derecho o de hecho, no sólo en cuanto a los derechos consagrados en dicho tratado, sino en lo que respecta a todas las leyes que apruebe el Estado y a su aplicación, es decir, </w:t>
      </w:r>
      <w:r w:rsidR="008A6376" w:rsidRPr="00CF04BF">
        <w:rPr>
          <w:rFonts w:ascii="Times New Roman" w:hAnsi="Times New Roman" w:cs="Times New Roman"/>
          <w:sz w:val="24"/>
          <w:szCs w:val="24"/>
        </w:rPr>
        <w:t>se prohíbe todo tratamiento discriminatorio</w:t>
      </w:r>
      <w:r w:rsidR="008A6376" w:rsidRPr="00CF04BF">
        <w:rPr>
          <w:rStyle w:val="FootnoteReference"/>
          <w:rFonts w:ascii="Times New Roman" w:hAnsi="Times New Roman" w:cs="Times New Roman"/>
          <w:sz w:val="24"/>
          <w:szCs w:val="24"/>
        </w:rPr>
        <w:footnoteReference w:id="29"/>
      </w:r>
      <w:r w:rsidR="008A6376" w:rsidRPr="00CF04BF">
        <w:rPr>
          <w:rFonts w:ascii="Times New Roman" w:hAnsi="Times New Roman" w:cs="Times New Roman"/>
          <w:sz w:val="24"/>
          <w:szCs w:val="24"/>
        </w:rPr>
        <w:t>.</w:t>
      </w:r>
      <w:r w:rsidR="008A6376" w:rsidRPr="00CF04BF">
        <w:rPr>
          <w:rFonts w:ascii="Times New Roman" w:hAnsi="Times New Roman" w:cs="Times New Roman"/>
          <w:sz w:val="24"/>
          <w:szCs w:val="24"/>
          <w:lang w:val="es-ES_tradnl"/>
        </w:rPr>
        <w:t xml:space="preserve"> </w:t>
      </w:r>
      <w:r w:rsidRPr="00CF04BF">
        <w:rPr>
          <w:rFonts w:ascii="Times New Roman" w:hAnsi="Times New Roman" w:cs="Times New Roman"/>
          <w:sz w:val="24"/>
          <w:szCs w:val="24"/>
          <w:lang w:val="es-ES_tradnl"/>
        </w:rPr>
        <w:t xml:space="preserve">Así, </w:t>
      </w:r>
      <w:r w:rsidR="008A6376" w:rsidRPr="00CF04BF">
        <w:rPr>
          <w:rFonts w:ascii="Times New Roman" w:hAnsi="Times New Roman" w:cs="Times New Roman"/>
          <w:sz w:val="24"/>
          <w:szCs w:val="24"/>
          <w:lang w:val="es-ES_tradnl"/>
        </w:rPr>
        <w:t xml:space="preserve">el estado de Interdicción de </w:t>
      </w:r>
      <w:r w:rsidR="00131F4B" w:rsidRPr="00CF04BF">
        <w:rPr>
          <w:rFonts w:ascii="Times New Roman" w:hAnsi="Times New Roman" w:cs="Times New Roman"/>
          <w:sz w:val="24"/>
          <w:szCs w:val="24"/>
          <w:lang w:val="es-ES_tradnl"/>
        </w:rPr>
        <w:t>C</w:t>
      </w:r>
      <w:r w:rsidR="005424E7">
        <w:rPr>
          <w:rFonts w:ascii="Times New Roman" w:hAnsi="Times New Roman" w:cs="Times New Roman"/>
          <w:sz w:val="24"/>
          <w:szCs w:val="24"/>
          <w:lang w:val="es-ES_tradnl"/>
        </w:rPr>
        <w:t xml:space="preserve"> </w:t>
      </w:r>
      <w:r w:rsidR="008A6376" w:rsidRPr="00CF04BF">
        <w:rPr>
          <w:rFonts w:ascii="Times New Roman" w:hAnsi="Times New Roman" w:cs="Times New Roman"/>
          <w:color w:val="000000" w:themeColor="text1"/>
          <w:sz w:val="24"/>
          <w:szCs w:val="24"/>
        </w:rPr>
        <w:t xml:space="preserve">no representa un tratamiento discriminatorio, sino es una distinción necesaria. Por lo que </w:t>
      </w:r>
      <w:r w:rsidR="008A6376" w:rsidRPr="00CF04BF">
        <w:rPr>
          <w:rFonts w:ascii="Times New Roman" w:hAnsi="Times New Roman" w:cs="Times New Roman"/>
          <w:sz w:val="24"/>
          <w:szCs w:val="24"/>
        </w:rPr>
        <w:t xml:space="preserve">si bien </w:t>
      </w:r>
      <w:r w:rsidR="00131F4B" w:rsidRPr="00CF04BF">
        <w:rPr>
          <w:rFonts w:ascii="Times New Roman" w:hAnsi="Times New Roman" w:cs="Times New Roman"/>
          <w:sz w:val="24"/>
          <w:szCs w:val="24"/>
        </w:rPr>
        <w:t>E</w:t>
      </w:r>
      <w:r w:rsidR="008A6376" w:rsidRPr="00CF04BF">
        <w:rPr>
          <w:rFonts w:ascii="Times New Roman" w:hAnsi="Times New Roman" w:cs="Times New Roman"/>
          <w:sz w:val="24"/>
          <w:szCs w:val="24"/>
        </w:rPr>
        <w:t xml:space="preserve"> reconoce que las medidas relacionadas con la discapacidad buscan la igualdad y no discriminación, también considera pertinente recordar que “los derechos consagrados en la CADH no son absolutos, en el sentido de que su ejercicio se halle exento de </w:t>
      </w:r>
      <w:r w:rsidRPr="00CF04BF">
        <w:rPr>
          <w:rFonts w:ascii="Times New Roman" w:hAnsi="Times New Roman" w:cs="Times New Roman"/>
          <w:sz w:val="24"/>
          <w:szCs w:val="24"/>
        </w:rPr>
        <w:t>límites y controles legítimos”</w:t>
      </w:r>
      <w:r w:rsidR="008A6376" w:rsidRPr="00CF04BF">
        <w:rPr>
          <w:rStyle w:val="FootnoteReference"/>
          <w:rFonts w:ascii="Times New Roman" w:hAnsi="Times New Roman" w:cs="Times New Roman"/>
          <w:sz w:val="24"/>
          <w:szCs w:val="24"/>
        </w:rPr>
        <w:footnoteReference w:id="30"/>
      </w:r>
      <w:r w:rsidRPr="00CF04BF">
        <w:rPr>
          <w:rFonts w:ascii="Times New Roman" w:hAnsi="Times New Roman" w:cs="Times New Roman"/>
          <w:sz w:val="24"/>
          <w:szCs w:val="24"/>
        </w:rPr>
        <w:t>.</w:t>
      </w:r>
      <w:r w:rsidR="008A6376" w:rsidRPr="00CF04BF">
        <w:rPr>
          <w:rFonts w:ascii="Times New Roman" w:hAnsi="Times New Roman" w:cs="Times New Roman"/>
          <w:sz w:val="24"/>
          <w:szCs w:val="24"/>
        </w:rPr>
        <w:t>De lo anterior se desprende que no todas las diferencias de trato están prohibidas, por lo que la Corte IDH ha distinguido entre “discriminaciones” y “distinciones”. Las primeras constituyen diferencias arbitraria</w:t>
      </w:r>
      <w:r w:rsidRPr="00CF04BF">
        <w:rPr>
          <w:rFonts w:ascii="Times New Roman" w:hAnsi="Times New Roman" w:cs="Times New Roman"/>
          <w:sz w:val="24"/>
          <w:szCs w:val="24"/>
        </w:rPr>
        <w:t>s que vulneran derechos humanos</w:t>
      </w:r>
      <w:r w:rsidR="008A6376" w:rsidRPr="00CF04BF">
        <w:rPr>
          <w:rStyle w:val="FootnoteReference"/>
          <w:rFonts w:ascii="Times New Roman" w:hAnsi="Times New Roman" w:cs="Times New Roman"/>
          <w:sz w:val="24"/>
          <w:szCs w:val="24"/>
        </w:rPr>
        <w:footnoteReference w:id="31"/>
      </w:r>
      <w:r w:rsidRPr="00CF04BF">
        <w:rPr>
          <w:rFonts w:ascii="Times New Roman" w:hAnsi="Times New Roman" w:cs="Times New Roman"/>
          <w:sz w:val="24"/>
          <w:szCs w:val="24"/>
        </w:rPr>
        <w:t>,</w:t>
      </w:r>
      <w:r w:rsidR="008A6376" w:rsidRPr="00CF04BF">
        <w:rPr>
          <w:rFonts w:ascii="Times New Roman" w:hAnsi="Times New Roman" w:cs="Times New Roman"/>
          <w:sz w:val="24"/>
          <w:szCs w:val="24"/>
        </w:rPr>
        <w:t xml:space="preserve"> mientras que las segundas son diferencias compatibles con la CADH por ser razonab</w:t>
      </w:r>
      <w:r w:rsidRPr="00CF04BF">
        <w:rPr>
          <w:rFonts w:ascii="Times New Roman" w:hAnsi="Times New Roman" w:cs="Times New Roman"/>
          <w:sz w:val="24"/>
          <w:szCs w:val="24"/>
        </w:rPr>
        <w:t>les, proporcionales y objetivas</w:t>
      </w:r>
      <w:r w:rsidR="008A6376" w:rsidRPr="00CF04BF">
        <w:rPr>
          <w:rStyle w:val="FootnoteReference"/>
          <w:rFonts w:ascii="Times New Roman" w:hAnsi="Times New Roman" w:cs="Times New Roman"/>
          <w:sz w:val="24"/>
          <w:szCs w:val="24"/>
        </w:rPr>
        <w:footnoteReference w:id="32"/>
      </w:r>
      <w:r w:rsidRPr="00CF04BF">
        <w:rPr>
          <w:rFonts w:ascii="Times New Roman" w:hAnsi="Times New Roman" w:cs="Times New Roman"/>
          <w:sz w:val="24"/>
          <w:szCs w:val="24"/>
        </w:rPr>
        <w:t>.</w:t>
      </w:r>
      <w:r w:rsidR="008A6376" w:rsidRPr="00CF04BF">
        <w:rPr>
          <w:rFonts w:ascii="Times New Roman" w:hAnsi="Times New Roman" w:cs="Times New Roman"/>
          <w:sz w:val="24"/>
          <w:szCs w:val="24"/>
        </w:rPr>
        <w:t>Para determinar lo anterior, la jurisprudencia de la Corte IDH y de otros organismos internacionales, han estipulado que toda medida restrictiva de derechos debe cumplir con ciertos requisitos fundamentales, los cuales son: que se persiga un fin legítimo, y que la medida sea idónea, necesaria, y proporcional en sent</w:t>
      </w:r>
      <w:r w:rsidRPr="00CF04BF">
        <w:rPr>
          <w:rFonts w:ascii="Times New Roman" w:hAnsi="Times New Roman" w:cs="Times New Roman"/>
          <w:sz w:val="24"/>
          <w:szCs w:val="24"/>
        </w:rPr>
        <w:t>ido estricto</w:t>
      </w:r>
      <w:r w:rsidR="008A6376" w:rsidRPr="00CF04BF">
        <w:rPr>
          <w:rStyle w:val="FootnoteReference"/>
          <w:rFonts w:ascii="Times New Roman" w:hAnsi="Times New Roman" w:cs="Times New Roman"/>
          <w:sz w:val="24"/>
          <w:szCs w:val="24"/>
        </w:rPr>
        <w:footnoteReference w:id="33"/>
      </w:r>
      <w:r w:rsidRPr="00CF04BF">
        <w:rPr>
          <w:rFonts w:ascii="Times New Roman" w:hAnsi="Times New Roman" w:cs="Times New Roman"/>
          <w:sz w:val="24"/>
          <w:szCs w:val="24"/>
        </w:rPr>
        <w:t>.</w:t>
      </w:r>
    </w:p>
    <w:p w:rsidR="008A6376" w:rsidRPr="00CF04BF" w:rsidRDefault="008A6376"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lastRenderedPageBreak/>
        <w:t>La institución jurídica de interdicción contemplada en el Art. 41 del Código C</w:t>
      </w:r>
      <w:r w:rsidR="00CB11FB" w:rsidRPr="00CF04BF">
        <w:rPr>
          <w:rFonts w:ascii="Times New Roman" w:hAnsi="Times New Roman" w:cs="Times New Roman"/>
          <w:sz w:val="24"/>
          <w:szCs w:val="24"/>
        </w:rPr>
        <w:t xml:space="preserve">ivil </w:t>
      </w:r>
      <w:r w:rsidRPr="00CF04BF">
        <w:rPr>
          <w:rFonts w:ascii="Times New Roman" w:hAnsi="Times New Roman" w:cs="Times New Roman"/>
          <w:sz w:val="24"/>
          <w:szCs w:val="24"/>
        </w:rPr>
        <w:t>cumple con los requisitos antes men</w:t>
      </w:r>
      <w:r w:rsidR="00962BBE" w:rsidRPr="00CF04BF">
        <w:rPr>
          <w:rFonts w:ascii="Times New Roman" w:hAnsi="Times New Roman" w:cs="Times New Roman"/>
          <w:sz w:val="24"/>
          <w:szCs w:val="24"/>
        </w:rPr>
        <w:t>cionados ya que su fin legítimo</w:t>
      </w:r>
      <w:r w:rsidRPr="00CF04BF">
        <w:rPr>
          <w:rStyle w:val="FootnoteReference"/>
          <w:rFonts w:ascii="Times New Roman" w:hAnsi="Times New Roman" w:cs="Times New Roman"/>
          <w:sz w:val="24"/>
          <w:szCs w:val="24"/>
        </w:rPr>
        <w:footnoteReference w:id="34"/>
      </w:r>
      <w:r w:rsidR="00962BBE" w:rsidRPr="00CF04BF">
        <w:rPr>
          <w:rFonts w:ascii="Times New Roman" w:hAnsi="Times New Roman" w:cs="Times New Roman"/>
          <w:sz w:val="24"/>
          <w:szCs w:val="24"/>
        </w:rPr>
        <w:t>,</w:t>
      </w:r>
      <w:r w:rsidR="005424E7">
        <w:rPr>
          <w:rFonts w:ascii="Times New Roman" w:hAnsi="Times New Roman" w:cs="Times New Roman"/>
          <w:sz w:val="24"/>
          <w:szCs w:val="24"/>
        </w:rPr>
        <w:t xml:space="preserve"> </w:t>
      </w:r>
      <w:r w:rsidRPr="00CF04BF">
        <w:rPr>
          <w:rFonts w:ascii="Times New Roman" w:hAnsi="Times New Roman" w:cs="Times New Roman"/>
          <w:sz w:val="24"/>
          <w:szCs w:val="24"/>
        </w:rPr>
        <w:t>es procurar que las personas con discapacidad, a quiénes se le dificulta realizar ciertas tareas y acciones, ejerzan plenamente sus derechos a través de</w:t>
      </w:r>
      <w:r w:rsidR="00962BBE" w:rsidRPr="00CF04BF">
        <w:rPr>
          <w:rFonts w:ascii="Times New Roman" w:hAnsi="Times New Roman" w:cs="Times New Roman"/>
          <w:sz w:val="24"/>
          <w:szCs w:val="24"/>
        </w:rPr>
        <w:t xml:space="preserve"> la asistencia de otra persona. </w:t>
      </w:r>
      <w:r w:rsidRPr="00CF04BF">
        <w:rPr>
          <w:rFonts w:ascii="Times New Roman" w:hAnsi="Times New Roman" w:cs="Times New Roman"/>
          <w:sz w:val="24"/>
          <w:szCs w:val="24"/>
        </w:rPr>
        <w:t>La norma en cuestión también cumple con el requisito de idoneidad, consiste</w:t>
      </w:r>
      <w:r w:rsidR="00C81B13" w:rsidRPr="00CF04BF">
        <w:rPr>
          <w:rFonts w:ascii="Times New Roman" w:hAnsi="Times New Roman" w:cs="Times New Roman"/>
          <w:sz w:val="24"/>
          <w:szCs w:val="24"/>
        </w:rPr>
        <w:t xml:space="preserve">nte en que se trate de un medio </w:t>
      </w:r>
      <w:r w:rsidRPr="00CF04BF">
        <w:rPr>
          <w:rFonts w:ascii="Times New Roman" w:hAnsi="Times New Roman" w:cs="Times New Roman"/>
          <w:sz w:val="24"/>
          <w:szCs w:val="24"/>
        </w:rPr>
        <w:t>adecuado para contribuir a la obtención de una f</w:t>
      </w:r>
      <w:r w:rsidR="00C81B13" w:rsidRPr="00CF04BF">
        <w:rPr>
          <w:rFonts w:ascii="Times New Roman" w:hAnsi="Times New Roman" w:cs="Times New Roman"/>
          <w:sz w:val="24"/>
          <w:szCs w:val="24"/>
        </w:rPr>
        <w:t>inalidad compatible con la CADH</w:t>
      </w:r>
      <w:r w:rsidRPr="00CF04BF">
        <w:rPr>
          <w:rStyle w:val="FootnoteReference"/>
          <w:rFonts w:ascii="Times New Roman" w:hAnsi="Times New Roman" w:cs="Times New Roman"/>
          <w:sz w:val="24"/>
          <w:szCs w:val="24"/>
        </w:rPr>
        <w:footnoteReference w:id="35"/>
      </w:r>
      <w:r w:rsidR="00C81B13" w:rsidRPr="00CF04BF">
        <w:rPr>
          <w:rFonts w:ascii="Times New Roman" w:hAnsi="Times New Roman" w:cs="Times New Roman"/>
          <w:sz w:val="24"/>
          <w:szCs w:val="24"/>
        </w:rPr>
        <w:t>,</w:t>
      </w:r>
      <w:r w:rsidRPr="00CF04BF">
        <w:rPr>
          <w:rFonts w:ascii="Times New Roman" w:hAnsi="Times New Roman" w:cs="Times New Roman"/>
          <w:sz w:val="24"/>
          <w:szCs w:val="24"/>
        </w:rPr>
        <w:t xml:space="preserve"> el juicio de interdicción cumple con esto al ser un ajuste razonable que genera las condiciones que permiten a las personas con discapacidad gozar de sus derechos civiles y políticos, así como sus derechos económicos, sociales y culturales.</w:t>
      </w:r>
    </w:p>
    <w:p w:rsidR="008A6376" w:rsidRPr="00CF04BF" w:rsidRDefault="008A6376"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En cuanto al requisito de necesidad, que radica en que no existan otras al</w:t>
      </w:r>
      <w:r w:rsidR="00C81B13" w:rsidRPr="00CF04BF">
        <w:rPr>
          <w:rFonts w:ascii="Times New Roman" w:hAnsi="Times New Roman" w:cs="Times New Roman"/>
          <w:sz w:val="24"/>
          <w:szCs w:val="24"/>
        </w:rPr>
        <w:t>ternativas para alcanzar el fin</w:t>
      </w:r>
      <w:r w:rsidRPr="00CF04BF">
        <w:rPr>
          <w:rStyle w:val="FootnoteReference"/>
          <w:rFonts w:ascii="Times New Roman" w:hAnsi="Times New Roman" w:cs="Times New Roman"/>
          <w:sz w:val="24"/>
          <w:szCs w:val="24"/>
        </w:rPr>
        <w:footnoteReference w:id="36"/>
      </w:r>
      <w:r w:rsidR="00C81B13" w:rsidRPr="00CF04BF">
        <w:rPr>
          <w:rFonts w:ascii="Times New Roman" w:hAnsi="Times New Roman" w:cs="Times New Roman"/>
          <w:sz w:val="24"/>
          <w:szCs w:val="24"/>
        </w:rPr>
        <w:t>,</w:t>
      </w:r>
      <w:r w:rsidRPr="00CF04BF">
        <w:rPr>
          <w:rFonts w:ascii="Times New Roman" w:hAnsi="Times New Roman" w:cs="Times New Roman"/>
          <w:sz w:val="24"/>
          <w:szCs w:val="24"/>
        </w:rPr>
        <w:t xml:space="preserve"> es preciso afirmar que el juicio de interdicción cumple con esto, en tanto ninguna otra medida,  que no dañe derechos humanos, lograría este cometido de forma efectiva.  Por último, la proporcionalidad en sentido estricto por parte de la norma debe considerarse cumplida</w:t>
      </w:r>
      <w:r w:rsidR="00D27194">
        <w:rPr>
          <w:rFonts w:ascii="Times New Roman" w:hAnsi="Times New Roman" w:cs="Times New Roman"/>
          <w:sz w:val="24"/>
          <w:szCs w:val="24"/>
        </w:rPr>
        <w:t xml:space="preserve"> si “el sacrificio inherente a (</w:t>
      </w:r>
      <w:r w:rsidRPr="00CF04BF">
        <w:rPr>
          <w:rFonts w:ascii="Times New Roman" w:hAnsi="Times New Roman" w:cs="Times New Roman"/>
          <w:sz w:val="24"/>
          <w:szCs w:val="24"/>
        </w:rPr>
        <w:t>la restricción</w:t>
      </w:r>
      <w:r w:rsidR="00D27194">
        <w:rPr>
          <w:rFonts w:ascii="Times New Roman" w:hAnsi="Times New Roman" w:cs="Times New Roman"/>
          <w:sz w:val="24"/>
          <w:szCs w:val="24"/>
        </w:rPr>
        <w:t>)</w:t>
      </w:r>
      <w:r w:rsidRPr="00CF04BF">
        <w:rPr>
          <w:rFonts w:ascii="Times New Roman" w:hAnsi="Times New Roman" w:cs="Times New Roman"/>
          <w:sz w:val="24"/>
          <w:szCs w:val="24"/>
        </w:rPr>
        <w:t xml:space="preserve"> no resulta exagerado o desmedido frente a las ventajas que se ob</w:t>
      </w:r>
      <w:r w:rsidR="00C81B13" w:rsidRPr="00CF04BF">
        <w:rPr>
          <w:rFonts w:ascii="Times New Roman" w:hAnsi="Times New Roman" w:cs="Times New Roman"/>
          <w:sz w:val="24"/>
          <w:szCs w:val="24"/>
        </w:rPr>
        <w:t>tienen mediante tal limitación”</w:t>
      </w:r>
      <w:r w:rsidRPr="00CF04BF">
        <w:rPr>
          <w:rStyle w:val="FootnoteReference"/>
          <w:rFonts w:ascii="Times New Roman" w:hAnsi="Times New Roman" w:cs="Times New Roman"/>
          <w:sz w:val="24"/>
          <w:szCs w:val="24"/>
        </w:rPr>
        <w:footnoteReference w:id="37"/>
      </w:r>
      <w:r w:rsidR="00C81B13" w:rsidRPr="00CF04BF">
        <w:rPr>
          <w:rFonts w:ascii="Times New Roman" w:hAnsi="Times New Roman" w:cs="Times New Roman"/>
          <w:sz w:val="24"/>
          <w:szCs w:val="24"/>
        </w:rPr>
        <w:t>.</w:t>
      </w:r>
      <w:r w:rsidRPr="00CF04BF">
        <w:rPr>
          <w:rFonts w:ascii="Times New Roman" w:hAnsi="Times New Roman" w:cs="Times New Roman"/>
          <w:sz w:val="24"/>
          <w:szCs w:val="24"/>
        </w:rPr>
        <w:t>Este requisito se cumple en el presente caso ya que la pequeña restricción a la capacidad jurídica del individuo se encuentra justificada por la necesidad de salvaguardar sus derechos mediante la asistencia de otra persona</w:t>
      </w:r>
      <w:r w:rsidRPr="00CF04BF">
        <w:rPr>
          <w:rStyle w:val="FootnoteReference"/>
          <w:rFonts w:ascii="Times New Roman" w:hAnsi="Times New Roman" w:cs="Times New Roman"/>
          <w:sz w:val="24"/>
          <w:szCs w:val="24"/>
        </w:rPr>
        <w:footnoteReference w:id="38"/>
      </w:r>
      <w:r w:rsidR="00C81B13" w:rsidRPr="00CF04BF">
        <w:rPr>
          <w:rFonts w:ascii="Times New Roman" w:hAnsi="Times New Roman" w:cs="Times New Roman"/>
          <w:sz w:val="24"/>
          <w:szCs w:val="24"/>
        </w:rPr>
        <w:t>.</w:t>
      </w:r>
      <w:r w:rsidRPr="00CF04BF">
        <w:rPr>
          <w:rFonts w:ascii="Times New Roman" w:hAnsi="Times New Roman" w:cs="Times New Roman"/>
          <w:sz w:val="24"/>
          <w:szCs w:val="24"/>
        </w:rPr>
        <w:t xml:space="preserve">Por lo ya mencionado, es claro que el trato diferenciado de las personas con discapacidad por </w:t>
      </w:r>
      <w:r w:rsidR="00CB11FB" w:rsidRPr="00CF04BF">
        <w:rPr>
          <w:rFonts w:ascii="Times New Roman" w:hAnsi="Times New Roman" w:cs="Times New Roman"/>
          <w:sz w:val="24"/>
          <w:szCs w:val="24"/>
        </w:rPr>
        <w:t>medio del Art. 41 del Código Civil</w:t>
      </w:r>
      <w:r w:rsidRPr="00CF04BF">
        <w:rPr>
          <w:rFonts w:ascii="Times New Roman" w:hAnsi="Times New Roman" w:cs="Times New Roman"/>
          <w:sz w:val="24"/>
          <w:szCs w:val="24"/>
        </w:rPr>
        <w:t xml:space="preserve">, </w:t>
      </w:r>
      <w:r w:rsidRPr="00CF04BF">
        <w:rPr>
          <w:rFonts w:ascii="Times New Roman" w:hAnsi="Times New Roman" w:cs="Times New Roman"/>
          <w:sz w:val="24"/>
          <w:szCs w:val="24"/>
        </w:rPr>
        <w:lastRenderedPageBreak/>
        <w:t xml:space="preserve">en el caso </w:t>
      </w:r>
      <w:r w:rsidRPr="00CF04BF">
        <w:rPr>
          <w:rFonts w:ascii="Times New Roman" w:hAnsi="Times New Roman" w:cs="Times New Roman"/>
          <w:i/>
          <w:sz w:val="24"/>
          <w:szCs w:val="24"/>
        </w:rPr>
        <w:t>sub judice</w:t>
      </w:r>
      <w:r w:rsidRPr="00CF04BF">
        <w:rPr>
          <w:rFonts w:ascii="Times New Roman" w:hAnsi="Times New Roman" w:cs="Times New Roman"/>
          <w:sz w:val="24"/>
          <w:szCs w:val="24"/>
        </w:rPr>
        <w:t xml:space="preserve"> de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cumple con los requisitos antes mencionados y por lo tanto no constituye una discriminación</w:t>
      </w:r>
      <w:r w:rsidR="00C81B13" w:rsidRPr="00CF04BF">
        <w:rPr>
          <w:rFonts w:ascii="Times New Roman" w:hAnsi="Times New Roman" w:cs="Times New Roman"/>
          <w:sz w:val="24"/>
          <w:szCs w:val="24"/>
        </w:rPr>
        <w:t xml:space="preserve"> sino una distinción; </w:t>
      </w:r>
      <w:r w:rsidRPr="00CF04BF">
        <w:rPr>
          <w:rFonts w:ascii="Times New Roman" w:hAnsi="Times New Roman" w:cs="Times New Roman"/>
          <w:sz w:val="24"/>
          <w:szCs w:val="24"/>
        </w:rPr>
        <w:t>es importante trae</w:t>
      </w:r>
      <w:r w:rsidR="00C81B13" w:rsidRPr="00CF04BF">
        <w:rPr>
          <w:rFonts w:ascii="Times New Roman" w:hAnsi="Times New Roman" w:cs="Times New Roman"/>
          <w:sz w:val="24"/>
          <w:szCs w:val="24"/>
        </w:rPr>
        <w:t xml:space="preserve">r a la luz lo dicho por está </w:t>
      </w:r>
      <w:r w:rsidRPr="00CF04BF">
        <w:rPr>
          <w:rFonts w:ascii="Times New Roman" w:hAnsi="Times New Roman" w:cs="Times New Roman"/>
          <w:sz w:val="24"/>
          <w:szCs w:val="24"/>
        </w:rPr>
        <w:t xml:space="preserve">Corte, al advertir que pueden establecerse distinciones, basadas en desigualdades de hecho, que constituyen un instrumento para la protección </w:t>
      </w:r>
      <w:r w:rsidR="00C81B13" w:rsidRPr="00CF04BF">
        <w:rPr>
          <w:rFonts w:ascii="Times New Roman" w:hAnsi="Times New Roman" w:cs="Times New Roman"/>
          <w:sz w:val="24"/>
          <w:szCs w:val="24"/>
        </w:rPr>
        <w:t>de quienes deban ser protegidos</w:t>
      </w:r>
      <w:r w:rsidRPr="00CF04BF">
        <w:rPr>
          <w:rStyle w:val="FootnoteReference"/>
          <w:rFonts w:ascii="Times New Roman" w:hAnsi="Times New Roman" w:cs="Times New Roman"/>
          <w:sz w:val="24"/>
          <w:szCs w:val="24"/>
        </w:rPr>
        <w:footnoteReference w:id="39"/>
      </w:r>
      <w:r w:rsidR="00C81B13" w:rsidRPr="00CF04BF">
        <w:rPr>
          <w:rFonts w:ascii="Times New Roman" w:hAnsi="Times New Roman" w:cs="Times New Roman"/>
          <w:sz w:val="24"/>
          <w:szCs w:val="24"/>
        </w:rPr>
        <w:t xml:space="preserve">. </w:t>
      </w:r>
      <w:r w:rsidRPr="00CF04BF">
        <w:rPr>
          <w:rFonts w:ascii="Times New Roman" w:hAnsi="Times New Roman" w:cs="Times New Roman"/>
          <w:sz w:val="24"/>
          <w:szCs w:val="24"/>
        </w:rPr>
        <w:t xml:space="preserve">En consecuencia, se solicita a esta H. Corte IDH que no encuentre violado el Art. 24 en relación con el Art. 3 ambos de la CADH, en perjuicio de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w:t>
      </w:r>
    </w:p>
    <w:p w:rsidR="00A108A3" w:rsidRPr="00CF04BF" w:rsidRDefault="00F75298" w:rsidP="009972EA">
      <w:pPr>
        <w:spacing w:after="0" w:line="480" w:lineRule="auto"/>
        <w:jc w:val="both"/>
        <w:rPr>
          <w:rFonts w:ascii="Times New Roman" w:hAnsi="Times New Roman" w:cs="Times New Roman"/>
          <w:b/>
          <w:sz w:val="24"/>
          <w:szCs w:val="24"/>
        </w:rPr>
      </w:pPr>
      <w:r w:rsidRPr="00CF04BF">
        <w:rPr>
          <w:rFonts w:ascii="Times New Roman" w:hAnsi="Times New Roman" w:cs="Times New Roman"/>
          <w:b/>
          <w:sz w:val="24"/>
          <w:szCs w:val="24"/>
        </w:rPr>
        <w:t>2.3</w:t>
      </w:r>
      <w:r w:rsidR="00A108A3" w:rsidRPr="00CF04BF">
        <w:rPr>
          <w:rFonts w:ascii="Times New Roman" w:hAnsi="Times New Roman" w:cs="Times New Roman"/>
          <w:b/>
          <w:sz w:val="24"/>
          <w:szCs w:val="24"/>
        </w:rPr>
        <w:t xml:space="preserve">.2. </w:t>
      </w:r>
      <w:r w:rsidR="005424E7">
        <w:rPr>
          <w:rFonts w:ascii="Times New Roman" w:hAnsi="Times New Roman" w:cs="Times New Roman"/>
          <w:b/>
          <w:sz w:val="24"/>
          <w:szCs w:val="24"/>
        </w:rPr>
        <w:t xml:space="preserve">Exclutia </w:t>
      </w:r>
      <w:r w:rsidR="00A108A3" w:rsidRPr="00CF04BF">
        <w:rPr>
          <w:rFonts w:ascii="Times New Roman" w:hAnsi="Times New Roman" w:cs="Times New Roman"/>
          <w:b/>
          <w:sz w:val="24"/>
          <w:szCs w:val="24"/>
        </w:rPr>
        <w:t>respet</w:t>
      </w:r>
      <w:r w:rsidR="00E455D8" w:rsidRPr="00CF04BF">
        <w:rPr>
          <w:rFonts w:ascii="Times New Roman" w:hAnsi="Times New Roman" w:cs="Times New Roman"/>
          <w:b/>
          <w:sz w:val="24"/>
          <w:szCs w:val="24"/>
        </w:rPr>
        <w:t>ó el Art. 7.1 en relación con los Arts.</w:t>
      </w:r>
      <w:r w:rsidR="00A108A3" w:rsidRPr="00CF04BF">
        <w:rPr>
          <w:rFonts w:ascii="Times New Roman" w:hAnsi="Times New Roman" w:cs="Times New Roman"/>
          <w:b/>
          <w:sz w:val="24"/>
          <w:szCs w:val="24"/>
        </w:rPr>
        <w:t xml:space="preserve"> 1.1 y 2 de la CADH.</w:t>
      </w:r>
    </w:p>
    <w:p w:rsidR="00A108A3" w:rsidRPr="00CF04BF" w:rsidRDefault="00C81B13"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P</w:t>
      </w:r>
      <w:r w:rsidR="00A108A3" w:rsidRPr="00CF04BF">
        <w:rPr>
          <w:rFonts w:ascii="Times New Roman" w:hAnsi="Times New Roman" w:cs="Times New Roman"/>
          <w:sz w:val="24"/>
          <w:szCs w:val="24"/>
        </w:rPr>
        <w:t>ara que un Estado en efecto vele y de cumplimiento a lo establecido por la CADH debe garantizar a sus pobladores que tanto su libertad como su seguridad personal, les serán respetadas. En este mismo sentido, esta Corte IDH ha establecido que la libertad es la capacidad de hacer y no hacer todo lo que esté lícitamente permitido. En otras palabras, constituye el derecho de toda persona de organizar, con arreglo a la ley, su vida individual y social conforme a sus propias opciones y convicciones. La seguridad por su parte, sería la ausencia de perturbaciones que restrinjan o limiten la li</w:t>
      </w:r>
      <w:r w:rsidRPr="00CF04BF">
        <w:rPr>
          <w:rFonts w:ascii="Times New Roman" w:hAnsi="Times New Roman" w:cs="Times New Roman"/>
          <w:sz w:val="24"/>
          <w:szCs w:val="24"/>
        </w:rPr>
        <w:t>bertad más allá de lo razonable</w:t>
      </w:r>
      <w:r w:rsidR="00A108A3" w:rsidRPr="00CF04BF">
        <w:rPr>
          <w:rStyle w:val="FootnoteReference"/>
          <w:rFonts w:ascii="Times New Roman" w:hAnsi="Times New Roman" w:cs="Times New Roman"/>
          <w:sz w:val="24"/>
          <w:szCs w:val="24"/>
        </w:rPr>
        <w:footnoteReference w:id="40"/>
      </w:r>
      <w:r w:rsidRPr="00CF04BF">
        <w:rPr>
          <w:rFonts w:ascii="Times New Roman" w:hAnsi="Times New Roman" w:cs="Times New Roman"/>
          <w:sz w:val="24"/>
          <w:szCs w:val="24"/>
        </w:rPr>
        <w:t>.</w:t>
      </w:r>
      <w:r w:rsidR="00A108A3" w:rsidRPr="00CF04BF">
        <w:rPr>
          <w:rFonts w:ascii="Times New Roman" w:hAnsi="Times New Roman" w:cs="Times New Roman"/>
          <w:sz w:val="24"/>
          <w:szCs w:val="24"/>
        </w:rPr>
        <w:t xml:space="preserve">En razón de estos parámetros, es que </w:t>
      </w:r>
      <w:r w:rsidR="00131F4B" w:rsidRPr="00CF04BF">
        <w:rPr>
          <w:rFonts w:ascii="Times New Roman" w:hAnsi="Times New Roman" w:cs="Times New Roman"/>
          <w:sz w:val="24"/>
          <w:szCs w:val="24"/>
        </w:rPr>
        <w:t>E</w:t>
      </w:r>
      <w:r w:rsidR="00A108A3" w:rsidRPr="00CF04BF">
        <w:rPr>
          <w:rFonts w:ascii="Times New Roman" w:hAnsi="Times New Roman" w:cs="Times New Roman"/>
          <w:sz w:val="24"/>
          <w:szCs w:val="24"/>
        </w:rPr>
        <w:t xml:space="preserve"> no ha violado el derecho a la libertad de </w:t>
      </w:r>
      <w:r w:rsidR="00131F4B" w:rsidRPr="00CF04BF">
        <w:rPr>
          <w:rFonts w:ascii="Times New Roman" w:hAnsi="Times New Roman" w:cs="Times New Roman"/>
          <w:sz w:val="24"/>
          <w:szCs w:val="24"/>
        </w:rPr>
        <w:t>C</w:t>
      </w:r>
      <w:r w:rsidR="00A108A3" w:rsidRPr="00CF04BF">
        <w:rPr>
          <w:rFonts w:ascii="Times New Roman" w:hAnsi="Times New Roman" w:cs="Times New Roman"/>
          <w:sz w:val="24"/>
          <w:szCs w:val="24"/>
        </w:rPr>
        <w:t xml:space="preserve"> por lo siguiente: </w:t>
      </w:r>
      <w:r w:rsidR="00131F4B" w:rsidRPr="00CF04BF">
        <w:rPr>
          <w:rFonts w:ascii="Times New Roman" w:hAnsi="Times New Roman" w:cs="Times New Roman"/>
          <w:sz w:val="24"/>
          <w:szCs w:val="24"/>
        </w:rPr>
        <w:t>E</w:t>
      </w:r>
      <w:r w:rsidR="00A108A3" w:rsidRPr="00CF04BF">
        <w:rPr>
          <w:rFonts w:ascii="Times New Roman" w:hAnsi="Times New Roman" w:cs="Times New Roman"/>
          <w:sz w:val="24"/>
          <w:szCs w:val="24"/>
        </w:rPr>
        <w:t xml:space="preserve"> al ser Estado parte de la CIEDPD cumplió con la obligación establecida en su Art. III que dicta: "Adoptar todas las medidas de carácter legislativo, social, educativo, laboral o de cualquier índole, necesarias para eliminar la discriminación contra las personas con discapacidad y propiciar su p</w:t>
      </w:r>
      <w:r w:rsidR="00D27194">
        <w:rPr>
          <w:rFonts w:ascii="Times New Roman" w:hAnsi="Times New Roman" w:cs="Times New Roman"/>
          <w:sz w:val="24"/>
          <w:szCs w:val="24"/>
        </w:rPr>
        <w:t>lena integración en la sociedad</w:t>
      </w:r>
      <w:r w:rsidR="00A108A3" w:rsidRPr="00CF04BF">
        <w:rPr>
          <w:rFonts w:ascii="Times New Roman" w:hAnsi="Times New Roman" w:cs="Times New Roman"/>
          <w:sz w:val="24"/>
          <w:szCs w:val="24"/>
        </w:rPr>
        <w:t>"</w:t>
      </w:r>
      <w:r w:rsidR="00A108A3" w:rsidRPr="00CF04BF">
        <w:rPr>
          <w:rStyle w:val="FootnoteReference"/>
          <w:rFonts w:ascii="Times New Roman" w:hAnsi="Times New Roman" w:cs="Times New Roman"/>
          <w:sz w:val="24"/>
          <w:szCs w:val="24"/>
        </w:rPr>
        <w:footnoteReference w:id="41"/>
      </w:r>
      <w:r w:rsidR="00D27194">
        <w:rPr>
          <w:rFonts w:ascii="Times New Roman" w:hAnsi="Times New Roman" w:cs="Times New Roman"/>
          <w:sz w:val="24"/>
          <w:szCs w:val="24"/>
        </w:rPr>
        <w:t>.</w:t>
      </w:r>
    </w:p>
    <w:p w:rsidR="00A108A3" w:rsidRPr="00CF04BF" w:rsidRDefault="00A108A3"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 xml:space="preserve">Es por ello que al tener conocimiento de que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se encontraba viviendo en la calle vulnerable y expuesta a todo tipo de peligros, </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xml:space="preserve"> tomó la decisión de acogerla brindándole los beneficios del </w:t>
      </w:r>
      <w:r w:rsidRPr="00CF04BF">
        <w:rPr>
          <w:rFonts w:ascii="Times New Roman" w:hAnsi="Times New Roman" w:cs="Times New Roman"/>
          <w:sz w:val="24"/>
          <w:szCs w:val="24"/>
        </w:rPr>
        <w:lastRenderedPageBreak/>
        <w:t xml:space="preserve">programa "Acogiendo a Nuestros Indigentes", para lo cual un agente de policía se acercó a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y la invitó a subir al vehículo oficial que la trasladaría a un lugar donde se</w:t>
      </w:r>
      <w:r w:rsidR="00093A0B" w:rsidRPr="00CF04BF">
        <w:rPr>
          <w:rFonts w:ascii="Times New Roman" w:hAnsi="Times New Roman" w:cs="Times New Roman"/>
          <w:sz w:val="24"/>
          <w:szCs w:val="24"/>
        </w:rPr>
        <w:t xml:space="preserve"> le protegería de cualquier mal</w:t>
      </w:r>
      <w:r w:rsidRPr="00CF04BF">
        <w:rPr>
          <w:rStyle w:val="FootnoteReference"/>
          <w:rFonts w:ascii="Times New Roman" w:hAnsi="Times New Roman" w:cs="Times New Roman"/>
          <w:sz w:val="24"/>
          <w:szCs w:val="24"/>
        </w:rPr>
        <w:footnoteReference w:id="42"/>
      </w:r>
      <w:r w:rsidR="00093A0B" w:rsidRPr="00CF04BF">
        <w:rPr>
          <w:rFonts w:ascii="Times New Roman" w:hAnsi="Times New Roman" w:cs="Times New Roman"/>
          <w:sz w:val="24"/>
          <w:szCs w:val="24"/>
        </w:rPr>
        <w:t xml:space="preserve">, </w:t>
      </w:r>
      <w:r w:rsidRPr="00CF04BF">
        <w:rPr>
          <w:rFonts w:ascii="Times New Roman" w:hAnsi="Times New Roman" w:cs="Times New Roman"/>
          <w:sz w:val="24"/>
          <w:szCs w:val="24"/>
        </w:rPr>
        <w:t xml:space="preserve">es importante resaltar que en ese momento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se encontraba en posición de manifestar su inconformidad y negarse a acceder a la invitación del oficial, sin embargo, nunca manife</w:t>
      </w:r>
      <w:r w:rsidR="00093A0B" w:rsidRPr="00CF04BF">
        <w:rPr>
          <w:rFonts w:ascii="Times New Roman" w:hAnsi="Times New Roman" w:cs="Times New Roman"/>
          <w:sz w:val="24"/>
          <w:szCs w:val="24"/>
        </w:rPr>
        <w:t>stó alguna señal de resistencia</w:t>
      </w:r>
      <w:r w:rsidRPr="00CF04BF">
        <w:rPr>
          <w:rStyle w:val="FootnoteReference"/>
          <w:rFonts w:ascii="Times New Roman" w:hAnsi="Times New Roman" w:cs="Times New Roman"/>
          <w:sz w:val="24"/>
          <w:szCs w:val="24"/>
        </w:rPr>
        <w:footnoteReference w:id="43"/>
      </w:r>
      <w:r w:rsidR="00093A0B" w:rsidRPr="00CF04BF">
        <w:rPr>
          <w:rFonts w:ascii="Times New Roman" w:hAnsi="Times New Roman" w:cs="Times New Roman"/>
          <w:sz w:val="24"/>
          <w:szCs w:val="24"/>
        </w:rPr>
        <w:t>.</w:t>
      </w:r>
      <w:r w:rsidRPr="00CF04BF">
        <w:rPr>
          <w:rFonts w:ascii="Times New Roman" w:hAnsi="Times New Roman" w:cs="Times New Roman"/>
          <w:sz w:val="24"/>
          <w:szCs w:val="24"/>
        </w:rPr>
        <w:t xml:space="preserve">Una vez en el vehículo oficial, el agente de policía condujo a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a</w:t>
      </w:r>
      <w:r w:rsidR="009458EA" w:rsidRPr="00CF04BF">
        <w:rPr>
          <w:rFonts w:ascii="Times New Roman" w:hAnsi="Times New Roman" w:cs="Times New Roman"/>
          <w:sz w:val="24"/>
          <w:szCs w:val="24"/>
        </w:rPr>
        <w:t xml:space="preserve"> un albergue estatal</w:t>
      </w:r>
      <w:r w:rsidRPr="00CF04BF">
        <w:rPr>
          <w:rFonts w:ascii="Times New Roman" w:hAnsi="Times New Roman" w:cs="Times New Roman"/>
          <w:sz w:val="24"/>
          <w:szCs w:val="24"/>
        </w:rPr>
        <w:t xml:space="preserve"> llamado "La Casita", lugar idóneo para ella pues cuenta con toda la atención médica y humana que necesita, y que ha salvaguardado su integridad física y psicológica. Asimismo, es importante tener presente que otra opción con la que contaba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de no ser llevada a “La Casita” se limitaba a vivir en la vagancia y sobrevivir de la buena voluntad de las personas.</w:t>
      </w:r>
      <w:r w:rsidR="005424E7">
        <w:rPr>
          <w:rFonts w:ascii="Times New Roman" w:hAnsi="Times New Roman" w:cs="Times New Roman"/>
          <w:sz w:val="24"/>
          <w:szCs w:val="24"/>
        </w:rPr>
        <w:t xml:space="preserve"> </w:t>
      </w:r>
      <w:r w:rsidRPr="00CF04BF">
        <w:rPr>
          <w:rFonts w:ascii="Times New Roman" w:hAnsi="Times New Roman" w:cs="Times New Roman"/>
          <w:sz w:val="24"/>
          <w:szCs w:val="24"/>
        </w:rPr>
        <w:t xml:space="preserve">Cabe mencionar que si bien, el ser llevada a “La Casita” y permanecer en dicho albergue se podría considerar una restricción de la libertad de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esta restricción se ajusta a los criterios establecidos en los Principios de Siracusa, mediante los cuales un Estado puede limitar un derecho de primera generación siempre que se cumpla lo siguiente</w:t>
      </w:r>
      <w:r w:rsidRPr="00CF04BF">
        <w:rPr>
          <w:rStyle w:val="FootnoteReference"/>
          <w:rFonts w:ascii="Times New Roman" w:hAnsi="Times New Roman" w:cs="Times New Roman"/>
          <w:sz w:val="24"/>
          <w:szCs w:val="24"/>
        </w:rPr>
        <w:footnoteReference w:id="44"/>
      </w:r>
      <w:r w:rsidRPr="00CF04BF">
        <w:rPr>
          <w:rFonts w:ascii="Times New Roman" w:hAnsi="Times New Roman" w:cs="Times New Roman"/>
          <w:sz w:val="24"/>
          <w:szCs w:val="24"/>
        </w:rPr>
        <w:t xml:space="preserve">: a) La restricción debe estar basada y aplicada de acuerdo con la ley, en este sentido cuando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fue invitada por el agente de policía a acompañarla se aplicó lo dispuesto po</w:t>
      </w:r>
      <w:r w:rsidR="008F6B49" w:rsidRPr="00CF04BF">
        <w:rPr>
          <w:rFonts w:ascii="Times New Roman" w:hAnsi="Times New Roman" w:cs="Times New Roman"/>
          <w:sz w:val="24"/>
          <w:szCs w:val="24"/>
        </w:rPr>
        <w:t xml:space="preserve">r un programa de acción Estatal </w:t>
      </w:r>
      <w:r w:rsidRPr="00CF04BF">
        <w:rPr>
          <w:rFonts w:ascii="Times New Roman" w:hAnsi="Times New Roman" w:cs="Times New Roman"/>
          <w:sz w:val="24"/>
          <w:szCs w:val="24"/>
        </w:rPr>
        <w:t xml:space="preserve">"Acogiendo a Nuestros Indigentes", a través de dicho plan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ha obtenido beneficios como un tutor leg</w:t>
      </w:r>
      <w:r w:rsidR="008F6B49" w:rsidRPr="00CF04BF">
        <w:rPr>
          <w:rFonts w:ascii="Times New Roman" w:hAnsi="Times New Roman" w:cs="Times New Roman"/>
          <w:sz w:val="24"/>
          <w:szCs w:val="24"/>
        </w:rPr>
        <w:t>al que vela por sus derechos</w:t>
      </w:r>
      <w:r w:rsidRPr="00CF04BF">
        <w:rPr>
          <w:rFonts w:ascii="Times New Roman" w:hAnsi="Times New Roman" w:cs="Times New Roman"/>
          <w:sz w:val="24"/>
          <w:szCs w:val="24"/>
        </w:rPr>
        <w:t xml:space="preserve">; b) La restricción debe estar justificada por un objetivo legítimo de interés general; </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xml:space="preserve"> aplica el programa para brindar asilo a aquellas personas que no cuentan con un hogar, con el objetivo de brindarles los cuidados y atención necesarios para mejorar su nivel de vida y en consecuencia el de la población en general, en "La Casita", </w:t>
      </w:r>
      <w:r w:rsidR="008F6B49" w:rsidRPr="00CF04BF">
        <w:rPr>
          <w:rFonts w:ascii="Times New Roman" w:hAnsi="Times New Roman" w:cs="Times New Roman"/>
          <w:sz w:val="24"/>
          <w:szCs w:val="24"/>
        </w:rPr>
        <w:t xml:space="preserve">a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se le brinda alimento y cuidados</w:t>
      </w:r>
      <w:r w:rsidRPr="00CF04BF">
        <w:rPr>
          <w:rStyle w:val="FootnoteReference"/>
          <w:rFonts w:ascii="Times New Roman" w:hAnsi="Times New Roman" w:cs="Times New Roman"/>
          <w:sz w:val="24"/>
          <w:szCs w:val="24"/>
        </w:rPr>
        <w:footnoteReference w:id="45"/>
      </w:r>
      <w:r w:rsidRPr="00CF04BF">
        <w:rPr>
          <w:rFonts w:ascii="Times New Roman" w:hAnsi="Times New Roman" w:cs="Times New Roman"/>
          <w:sz w:val="24"/>
          <w:szCs w:val="24"/>
        </w:rPr>
        <w:t xml:space="preserve">los cuales no recibía </w:t>
      </w:r>
      <w:r w:rsidRPr="00CF04BF">
        <w:rPr>
          <w:rFonts w:ascii="Times New Roman" w:hAnsi="Times New Roman" w:cs="Times New Roman"/>
          <w:sz w:val="24"/>
          <w:szCs w:val="24"/>
        </w:rPr>
        <w:lastRenderedPageBreak/>
        <w:t>cuando vivía en la calle; c) La restricción debe ser estrictamente necesaria en una sociedad democrática</w:t>
      </w:r>
      <w:r w:rsidR="008F6B49" w:rsidRPr="00CF04BF">
        <w:rPr>
          <w:rFonts w:ascii="Times New Roman" w:hAnsi="Times New Roman" w:cs="Times New Roman"/>
          <w:sz w:val="24"/>
          <w:szCs w:val="24"/>
        </w:rPr>
        <w:t>,</w:t>
      </w:r>
      <w:r w:rsidRPr="00CF04BF">
        <w:rPr>
          <w:rFonts w:ascii="Times New Roman" w:hAnsi="Times New Roman" w:cs="Times New Roman"/>
          <w:sz w:val="24"/>
          <w:szCs w:val="24"/>
        </w:rPr>
        <w:t xml:space="preserve"> para lograr ese objetivo, este programa es la medida idónea, ya que es aplicado en el marco de reconocimiento y respeto de los derechos humanos por un gobierno electo por el pueblo de </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xml:space="preserve">, del cual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forma parte. d) La restricción debe ser necesaria para responder a una necesidad pública de salud; al vivir en la calle las personas se encuentran expuestas a todo tipo de condiciones ambientales y poco higiénicas; y que sin el debido cuidado pueden contraer enfermedades que pongan en peligro su vida con la posibilidad de que estas deriven en una contingencia de salud, en "La Casita"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goza de instalaciones higiénicas y cuidados médicos destinados a proteger su salud; e) La restricción debe ser proporcional al objetivo social que pretende lograr, y no existe medio menos intrusivo y restrictivo disponible para lograr ese objetivo social, en </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xml:space="preserve"> lejos de causar perjuicios a las personas el programa brinda una mejor</w:t>
      </w:r>
      <w:r w:rsidR="008F6B49" w:rsidRPr="00CF04BF">
        <w:rPr>
          <w:rFonts w:ascii="Times New Roman" w:hAnsi="Times New Roman" w:cs="Times New Roman"/>
          <w:sz w:val="24"/>
          <w:szCs w:val="24"/>
        </w:rPr>
        <w:t xml:space="preserve"> calidad de vida</w:t>
      </w:r>
      <w:r w:rsidRPr="00CF04BF">
        <w:rPr>
          <w:rFonts w:ascii="Times New Roman" w:hAnsi="Times New Roman" w:cs="Times New Roman"/>
          <w:sz w:val="24"/>
          <w:szCs w:val="24"/>
        </w:rPr>
        <w:t xml:space="preserve">, como en el caso de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que ahora cuenta con una tutora, personal médico e instalaciones que garantizan el respeto a sus derechos; f) Las leyes que impongan restricciones no deben ser arbitrarias, ni ser aplicadas de manera arbitraria, "Acogiendo a Nuestros Indigentes" como ya se ha mencionado es una invitación mas no una imposición del gobierno por lo que las personas pueden manifestar su inconformidad y negar</w:t>
      </w:r>
      <w:r w:rsidR="008F6B49" w:rsidRPr="00CF04BF">
        <w:rPr>
          <w:rFonts w:ascii="Times New Roman" w:hAnsi="Times New Roman" w:cs="Times New Roman"/>
          <w:sz w:val="24"/>
          <w:szCs w:val="24"/>
        </w:rPr>
        <w:t>se a participar en el programa</w:t>
      </w:r>
      <w:r w:rsidRPr="00CF04BF">
        <w:rPr>
          <w:rFonts w:ascii="Times New Roman" w:hAnsi="Times New Roman" w:cs="Times New Roman"/>
          <w:sz w:val="24"/>
          <w:szCs w:val="24"/>
        </w:rPr>
        <w:t xml:space="preserve">, y como ya se mencionó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por su propia voluntad accedió a ser trasladada a "La Casita" convirtiéndose en acreedora </w:t>
      </w:r>
      <w:r w:rsidR="002F6B23" w:rsidRPr="00CF04BF">
        <w:rPr>
          <w:rFonts w:ascii="Times New Roman" w:hAnsi="Times New Roman" w:cs="Times New Roman"/>
          <w:sz w:val="24"/>
          <w:szCs w:val="24"/>
        </w:rPr>
        <w:t xml:space="preserve">de los beneficios del programa. </w:t>
      </w:r>
      <w:r w:rsidRPr="00CF04BF">
        <w:rPr>
          <w:rFonts w:ascii="Times New Roman" w:hAnsi="Times New Roman" w:cs="Times New Roman"/>
          <w:sz w:val="24"/>
          <w:szCs w:val="24"/>
        </w:rPr>
        <w:t xml:space="preserve">En conclusión, la intención de </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xml:space="preserve"> nunca fue la de reducir el derecho a la libertad de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por el contrario su propósito siempre ha sido proveerla de todos los cuidados y atenciones que requiere, por ello le ha otorgado la oportunidad de incentivar su autonomía y se le ha brindado la garantía de protección de su seguridad personal, por lo cual se le solicita a esta Corte IDH declaré que </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xml:space="preserve"> no violó del Art. 7.1 de la CADH.</w:t>
      </w:r>
    </w:p>
    <w:p w:rsidR="002F6B23" w:rsidRPr="00CF04BF" w:rsidRDefault="00A108A3" w:rsidP="009972EA">
      <w:pPr>
        <w:spacing w:after="0" w:line="480" w:lineRule="auto"/>
        <w:jc w:val="both"/>
        <w:rPr>
          <w:rFonts w:ascii="Times New Roman" w:hAnsi="Times New Roman" w:cs="Times New Roman"/>
          <w:b/>
          <w:sz w:val="24"/>
          <w:szCs w:val="24"/>
        </w:rPr>
      </w:pPr>
      <w:r w:rsidRPr="00CF04BF">
        <w:rPr>
          <w:rFonts w:ascii="Times New Roman" w:hAnsi="Times New Roman" w:cs="Times New Roman"/>
          <w:b/>
          <w:sz w:val="24"/>
          <w:szCs w:val="24"/>
        </w:rPr>
        <w:t>2.</w:t>
      </w:r>
      <w:r w:rsidR="00F75298" w:rsidRPr="00CF04BF">
        <w:rPr>
          <w:rFonts w:ascii="Times New Roman" w:hAnsi="Times New Roman" w:cs="Times New Roman"/>
          <w:b/>
          <w:sz w:val="24"/>
          <w:szCs w:val="24"/>
        </w:rPr>
        <w:t>3</w:t>
      </w:r>
      <w:r w:rsidRPr="00CF04BF">
        <w:rPr>
          <w:rFonts w:ascii="Times New Roman" w:hAnsi="Times New Roman" w:cs="Times New Roman"/>
          <w:b/>
          <w:sz w:val="24"/>
          <w:szCs w:val="24"/>
        </w:rPr>
        <w:t xml:space="preserve">.3. </w:t>
      </w:r>
      <w:r w:rsidR="002F6B23" w:rsidRPr="00CF04BF">
        <w:rPr>
          <w:rFonts w:ascii="Times New Roman" w:hAnsi="Times New Roman" w:cs="Times New Roman"/>
          <w:b/>
          <w:sz w:val="24"/>
          <w:szCs w:val="24"/>
        </w:rPr>
        <w:t>Exclutia</w:t>
      </w:r>
      <w:r w:rsidRPr="00CF04BF">
        <w:rPr>
          <w:rFonts w:ascii="Times New Roman" w:hAnsi="Times New Roman" w:cs="Times New Roman"/>
          <w:b/>
          <w:sz w:val="24"/>
          <w:szCs w:val="24"/>
        </w:rPr>
        <w:t xml:space="preserve"> respetó los Arts. 5.1 y 5.2 </w:t>
      </w:r>
      <w:r w:rsidR="00E455D8" w:rsidRPr="00CF04BF">
        <w:rPr>
          <w:rFonts w:ascii="Times New Roman" w:hAnsi="Times New Roman" w:cs="Times New Roman"/>
          <w:b/>
          <w:sz w:val="24"/>
          <w:szCs w:val="24"/>
        </w:rPr>
        <w:t>en relación con</w:t>
      </w:r>
      <w:r w:rsidR="002F6B23" w:rsidRPr="00CF04BF">
        <w:rPr>
          <w:rFonts w:ascii="Times New Roman" w:hAnsi="Times New Roman" w:cs="Times New Roman"/>
          <w:b/>
          <w:sz w:val="24"/>
          <w:szCs w:val="24"/>
        </w:rPr>
        <w:t xml:space="preserve"> los Arts. 1.1 y 2</w:t>
      </w:r>
      <w:r w:rsidR="00F75298" w:rsidRPr="00CF04BF">
        <w:rPr>
          <w:rFonts w:ascii="Times New Roman" w:hAnsi="Times New Roman" w:cs="Times New Roman"/>
          <w:b/>
          <w:sz w:val="24"/>
          <w:szCs w:val="24"/>
        </w:rPr>
        <w:t xml:space="preserve"> de la CADH</w:t>
      </w:r>
      <w:r w:rsidR="002F6B23" w:rsidRPr="00CF04BF">
        <w:rPr>
          <w:rFonts w:ascii="Times New Roman" w:hAnsi="Times New Roman" w:cs="Times New Roman"/>
          <w:b/>
          <w:sz w:val="24"/>
          <w:szCs w:val="24"/>
        </w:rPr>
        <w:t xml:space="preserve">. </w:t>
      </w:r>
    </w:p>
    <w:p w:rsidR="00A108A3" w:rsidRPr="00CF04BF" w:rsidRDefault="00A108A3"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lastRenderedPageBreak/>
        <w:t>El Art. 5.2 de la CADH dicta: nadie debe ser sometido a torturas ni a penas o tratos crueles, inhumanos o degradantes. Toda persona privada de libertad será tratada con el respeto debido a la dignidad inherente al ser humano. Por tratos crueles, inhumanos se debe entender lo establecido por la CIDH, es decir, aquellos que deliberadamente causan un severo sufrimient</w:t>
      </w:r>
      <w:r w:rsidR="008F6B49" w:rsidRPr="00CF04BF">
        <w:rPr>
          <w:rFonts w:ascii="Times New Roman" w:hAnsi="Times New Roman" w:cs="Times New Roman"/>
          <w:sz w:val="24"/>
          <w:szCs w:val="24"/>
        </w:rPr>
        <w:t>o mental o psicológico. Por otra</w:t>
      </w:r>
      <w:r w:rsidRPr="00CF04BF">
        <w:rPr>
          <w:rFonts w:ascii="Times New Roman" w:hAnsi="Times New Roman" w:cs="Times New Roman"/>
          <w:sz w:val="24"/>
          <w:szCs w:val="24"/>
        </w:rPr>
        <w:t xml:space="preserve"> parte, considera que el tratamiento de un individuo puede ser degradante si se le humilla severamente ante otros o se lo compele a actuar contra sus deseos o su conciencia</w:t>
      </w:r>
      <w:r w:rsidRPr="00CF04BF">
        <w:rPr>
          <w:rStyle w:val="FootnoteReference"/>
          <w:rFonts w:ascii="Times New Roman" w:hAnsi="Times New Roman" w:cs="Times New Roman"/>
          <w:sz w:val="24"/>
          <w:szCs w:val="24"/>
        </w:rPr>
        <w:footnoteReference w:id="46"/>
      </w:r>
      <w:r w:rsidRPr="00CF04BF">
        <w:rPr>
          <w:rFonts w:ascii="Times New Roman" w:hAnsi="Times New Roman" w:cs="Times New Roman"/>
          <w:sz w:val="24"/>
          <w:szCs w:val="24"/>
        </w:rPr>
        <w:t xml:space="preserve"> lo que</w:t>
      </w:r>
      <w:r w:rsidR="00E00698" w:rsidRPr="00CF04BF">
        <w:rPr>
          <w:rFonts w:ascii="Times New Roman" w:hAnsi="Times New Roman" w:cs="Times New Roman"/>
          <w:sz w:val="24"/>
          <w:szCs w:val="24"/>
        </w:rPr>
        <w:t xml:space="preserve"> en el presente caso no ocurre. </w:t>
      </w:r>
      <w:r w:rsidRPr="00CF04BF">
        <w:rPr>
          <w:rFonts w:ascii="Times New Roman" w:hAnsi="Times New Roman" w:cs="Times New Roman"/>
          <w:sz w:val="24"/>
          <w:szCs w:val="24"/>
        </w:rPr>
        <w:t>El Estado tiene la obligación de asegurar a sus ciudadanos su derecho a la integridad física, y con esa finalidad existen hospita</w:t>
      </w:r>
      <w:r w:rsidR="00852D2A" w:rsidRPr="00CF04BF">
        <w:rPr>
          <w:rFonts w:ascii="Times New Roman" w:hAnsi="Times New Roman" w:cs="Times New Roman"/>
          <w:sz w:val="24"/>
          <w:szCs w:val="24"/>
        </w:rPr>
        <w:t>les administrados por el Estado</w:t>
      </w:r>
      <w:r w:rsidRPr="00CF04BF">
        <w:rPr>
          <w:rStyle w:val="FootnoteReference"/>
          <w:rFonts w:ascii="Times New Roman" w:hAnsi="Times New Roman" w:cs="Times New Roman"/>
          <w:sz w:val="24"/>
          <w:szCs w:val="24"/>
        </w:rPr>
        <w:footnoteReference w:id="47"/>
      </w:r>
      <w:r w:rsidR="00852D2A" w:rsidRPr="00CF04BF">
        <w:rPr>
          <w:rFonts w:ascii="Times New Roman" w:hAnsi="Times New Roman" w:cs="Times New Roman"/>
          <w:sz w:val="24"/>
          <w:szCs w:val="24"/>
        </w:rPr>
        <w:t>.</w:t>
      </w:r>
      <w:r w:rsidRPr="00CF04BF">
        <w:rPr>
          <w:rFonts w:ascii="Times New Roman" w:hAnsi="Times New Roman" w:cs="Times New Roman"/>
          <w:sz w:val="24"/>
          <w:szCs w:val="24"/>
        </w:rPr>
        <w:t xml:space="preserve"> Por consiguiente, es deber de los Estados garantizar mecanismos que protejan la integridad personal de sus habitantes y especialmente a aquellos que tienen alguna discapacidad; con esta finalidad </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xml:space="preserve"> ha establecido albergues y centros de atención</w:t>
      </w:r>
      <w:r w:rsidR="00E00698" w:rsidRPr="00CF04BF">
        <w:rPr>
          <w:rFonts w:ascii="Times New Roman" w:hAnsi="Times New Roman" w:cs="Times New Roman"/>
          <w:sz w:val="24"/>
          <w:szCs w:val="24"/>
        </w:rPr>
        <w:t xml:space="preserve"> y tratamiento como "La Casita"</w:t>
      </w:r>
      <w:r w:rsidRPr="00CF04BF">
        <w:rPr>
          <w:rStyle w:val="FootnoteReference"/>
          <w:rFonts w:ascii="Times New Roman" w:hAnsi="Times New Roman" w:cs="Times New Roman"/>
          <w:sz w:val="24"/>
          <w:szCs w:val="24"/>
        </w:rPr>
        <w:footnoteReference w:id="48"/>
      </w:r>
      <w:r w:rsidR="00852D2A" w:rsidRPr="00CF04BF">
        <w:rPr>
          <w:rFonts w:ascii="Times New Roman" w:hAnsi="Times New Roman" w:cs="Times New Roman"/>
          <w:sz w:val="24"/>
          <w:szCs w:val="24"/>
        </w:rPr>
        <w:t>.</w:t>
      </w:r>
      <w:r w:rsidRPr="00CF04BF">
        <w:rPr>
          <w:rFonts w:ascii="Times New Roman" w:hAnsi="Times New Roman" w:cs="Times New Roman"/>
          <w:sz w:val="24"/>
          <w:szCs w:val="24"/>
        </w:rPr>
        <w:t>Por su parte el Comité DESC, señala que el respeto a la integridad física de las personas que se encuentran en un centro de tratamiento sólo se consigue cuando los Estados emplean medidas positivas de prevención, y brindan el tratamiento adecuado par</w:t>
      </w:r>
      <w:r w:rsidR="00852D2A" w:rsidRPr="00CF04BF">
        <w:rPr>
          <w:rFonts w:ascii="Times New Roman" w:hAnsi="Times New Roman" w:cs="Times New Roman"/>
          <w:sz w:val="24"/>
          <w:szCs w:val="24"/>
        </w:rPr>
        <w:t>a las personas con discapacidad</w:t>
      </w:r>
      <w:r w:rsidRPr="00CF04BF">
        <w:rPr>
          <w:rStyle w:val="FootnoteReference"/>
          <w:rFonts w:ascii="Times New Roman" w:hAnsi="Times New Roman" w:cs="Times New Roman"/>
          <w:sz w:val="24"/>
          <w:szCs w:val="24"/>
        </w:rPr>
        <w:footnoteReference w:id="49"/>
      </w:r>
      <w:r w:rsidR="00852D2A" w:rsidRPr="00CF04BF">
        <w:rPr>
          <w:rFonts w:ascii="Times New Roman" w:hAnsi="Times New Roman" w:cs="Times New Roman"/>
          <w:sz w:val="24"/>
          <w:szCs w:val="24"/>
        </w:rPr>
        <w:t>.</w:t>
      </w:r>
    </w:p>
    <w:p w:rsidR="00A108A3" w:rsidRPr="00CF04BF" w:rsidRDefault="00A108A3"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 xml:space="preserve">Esta Corte ha establecido que para que un Estado garantice un adecuado respeto a la integridad física y psicológica de las personas con discapacidad debe ajustar su actuar a los </w:t>
      </w:r>
      <w:r w:rsidR="00852D2A" w:rsidRPr="00CF04BF">
        <w:rPr>
          <w:rFonts w:ascii="Times New Roman" w:hAnsi="Times New Roman" w:cs="Times New Roman"/>
          <w:sz w:val="24"/>
          <w:szCs w:val="24"/>
        </w:rPr>
        <w:t>deberes de cuidado y de regular</w:t>
      </w:r>
      <w:r w:rsidRPr="00CF04BF">
        <w:rPr>
          <w:rStyle w:val="FootnoteReference"/>
          <w:rFonts w:ascii="Times New Roman" w:hAnsi="Times New Roman" w:cs="Times New Roman"/>
          <w:sz w:val="24"/>
          <w:szCs w:val="24"/>
        </w:rPr>
        <w:footnoteReference w:id="50"/>
      </w:r>
      <w:r w:rsidR="00852D2A" w:rsidRPr="00CF04BF">
        <w:rPr>
          <w:rFonts w:ascii="Times New Roman" w:hAnsi="Times New Roman" w:cs="Times New Roman"/>
          <w:sz w:val="24"/>
          <w:szCs w:val="24"/>
        </w:rPr>
        <w:t>.</w:t>
      </w:r>
      <w:r w:rsidRPr="00CF04BF">
        <w:rPr>
          <w:rFonts w:ascii="Times New Roman" w:hAnsi="Times New Roman" w:cs="Times New Roman"/>
          <w:sz w:val="24"/>
          <w:szCs w:val="24"/>
        </w:rPr>
        <w:t>Tales deberes deben ser aplicados en cada uno de los centros donde existan personas bajo la tutela del Estado</w:t>
      </w:r>
      <w:r w:rsidR="005424E7">
        <w:rPr>
          <w:rFonts w:ascii="Times New Roman" w:hAnsi="Times New Roman" w:cs="Times New Roman"/>
          <w:sz w:val="24"/>
          <w:szCs w:val="24"/>
        </w:rPr>
        <w:t>. E</w:t>
      </w:r>
      <w:r w:rsidRPr="00CF04BF">
        <w:rPr>
          <w:rFonts w:ascii="Times New Roman" w:hAnsi="Times New Roman" w:cs="Times New Roman"/>
          <w:sz w:val="24"/>
          <w:szCs w:val="24"/>
        </w:rPr>
        <w:t xml:space="preserve">n cumplimiento de lo antes ya mencionado </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xml:space="preserve"> ha adoptado </w:t>
      </w:r>
      <w:r w:rsidRPr="00CF04BF">
        <w:rPr>
          <w:rFonts w:ascii="Times New Roman" w:hAnsi="Times New Roman" w:cs="Times New Roman"/>
          <w:sz w:val="24"/>
          <w:szCs w:val="24"/>
        </w:rPr>
        <w:lastRenderedPageBreak/>
        <w:t xml:space="preserve">diversas posturas para asegurar a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y a todas las personas con discapacidad el máximo goce de su dignidad y derechos.</w:t>
      </w:r>
    </w:p>
    <w:p w:rsidR="00A108A3" w:rsidRPr="00CF04BF" w:rsidRDefault="00A108A3"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En este orden de ideas, el deber de cuidado se traduce en proveer las condiciones necesarias para desarrollar una vida digna</w:t>
      </w:r>
      <w:r w:rsidRPr="00CF04BF">
        <w:rPr>
          <w:rStyle w:val="FootnoteReference"/>
          <w:rFonts w:ascii="Times New Roman" w:hAnsi="Times New Roman" w:cs="Times New Roman"/>
          <w:sz w:val="24"/>
          <w:szCs w:val="24"/>
        </w:rPr>
        <w:footnoteReference w:id="51"/>
      </w:r>
      <w:r w:rsidR="00852D2A" w:rsidRPr="00CF04BF">
        <w:rPr>
          <w:rFonts w:ascii="Times New Roman" w:hAnsi="Times New Roman" w:cs="Times New Roman"/>
          <w:sz w:val="24"/>
          <w:szCs w:val="24"/>
        </w:rPr>
        <w:t>.</w:t>
      </w:r>
      <w:r w:rsidRPr="00CF04BF">
        <w:rPr>
          <w:rFonts w:ascii="Times New Roman" w:hAnsi="Times New Roman" w:cs="Times New Roman"/>
          <w:sz w:val="24"/>
          <w:szCs w:val="24"/>
        </w:rPr>
        <w:t xml:space="preserve">Lo anterior es cumplido de forma puntual por </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xml:space="preserve"> quien se ha asegurado de brindar las condiciones adecuadas que permitan que la salud de la personas que viven en “La Casita” mejore durante su tratamiento, entre estas condiciones podemos mencionar la atención por un médico de planta, suministro de alimentos, cuidados en la higiene personal de los habitantes, terapias, sesiones de entrenamiento, así como la aplicación de diversos tipos de tratamientos para procurar que las personas con discapacidad tengan una mejor calidad de vida.</w:t>
      </w:r>
    </w:p>
    <w:p w:rsidR="00A108A3" w:rsidRPr="00CF04BF" w:rsidRDefault="00A108A3"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Respecto a los tratamientos brindados, esta Corte IDH considera que todo tratamiento de salud dirigido a personas con discapacidad mental debe tener como finalidad principal el bienestar del paciente y el respeto a su dignidad como ser humano, que se traduce en el deber de adoptar como principios orientadores del tratamiento psiquiátrico, el respeto a la intimidad y</w:t>
      </w:r>
      <w:r w:rsidR="00852D2A" w:rsidRPr="00CF04BF">
        <w:rPr>
          <w:rFonts w:ascii="Times New Roman" w:hAnsi="Times New Roman" w:cs="Times New Roman"/>
          <w:sz w:val="24"/>
          <w:szCs w:val="24"/>
        </w:rPr>
        <w:t xml:space="preserve"> a la autonomía de las personas</w:t>
      </w:r>
      <w:r w:rsidRPr="00CF04BF">
        <w:rPr>
          <w:rStyle w:val="FootnoteReference"/>
          <w:rFonts w:ascii="Times New Roman" w:hAnsi="Times New Roman" w:cs="Times New Roman"/>
          <w:sz w:val="24"/>
          <w:szCs w:val="24"/>
        </w:rPr>
        <w:footnoteReference w:id="52"/>
      </w:r>
      <w:r w:rsidR="00852D2A" w:rsidRPr="00CF04BF">
        <w:rPr>
          <w:rFonts w:ascii="Times New Roman" w:hAnsi="Times New Roman" w:cs="Times New Roman"/>
          <w:sz w:val="24"/>
          <w:szCs w:val="24"/>
        </w:rPr>
        <w:t>.</w:t>
      </w:r>
      <w:r w:rsidRPr="00CF04BF">
        <w:rPr>
          <w:rFonts w:ascii="Times New Roman" w:hAnsi="Times New Roman" w:cs="Times New Roman"/>
          <w:sz w:val="24"/>
          <w:szCs w:val="24"/>
        </w:rPr>
        <w:t xml:space="preserve">La difícil situación por la que ha atravesado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a lo largo de su vida, antes de su llegada a “La Casita”, ha generado afectaciones a su salud mental, es por ello que tras diversos estudios que le fueron practicados por el personal médico de "La Casita"</w:t>
      </w:r>
      <w:r w:rsidRPr="00CF04BF">
        <w:rPr>
          <w:rStyle w:val="FootnoteReference"/>
          <w:rFonts w:ascii="Times New Roman" w:hAnsi="Times New Roman" w:cs="Times New Roman"/>
          <w:sz w:val="24"/>
          <w:szCs w:val="24"/>
        </w:rPr>
        <w:footnoteReference w:id="53"/>
      </w:r>
      <w:r w:rsidRPr="00CF04BF">
        <w:rPr>
          <w:rFonts w:ascii="Times New Roman" w:hAnsi="Times New Roman" w:cs="Times New Roman"/>
          <w:sz w:val="24"/>
          <w:szCs w:val="24"/>
        </w:rPr>
        <w:t>se le diagnostico depresión grave, la cual es considerada mundialmente como la principal causa de discapacidad</w:t>
      </w:r>
      <w:r w:rsidRPr="00CF04BF">
        <w:rPr>
          <w:rStyle w:val="FootnoteReference"/>
          <w:rFonts w:ascii="Times New Roman" w:hAnsi="Times New Roman" w:cs="Times New Roman"/>
          <w:sz w:val="24"/>
          <w:szCs w:val="24"/>
        </w:rPr>
        <w:footnoteReference w:id="54"/>
      </w:r>
      <w:r w:rsidRPr="00CF04BF">
        <w:rPr>
          <w:rFonts w:ascii="Times New Roman" w:hAnsi="Times New Roman" w:cs="Times New Roman"/>
          <w:sz w:val="24"/>
          <w:szCs w:val="24"/>
        </w:rPr>
        <w:t>debido a que afecta la capacidad de las personas de desenvolverse en el ámbito familiar, laboral y social, por lo que en algunos casos puede traer consigo graves consecuenci</w:t>
      </w:r>
      <w:r w:rsidR="00852D2A" w:rsidRPr="00CF04BF">
        <w:rPr>
          <w:rFonts w:ascii="Times New Roman" w:hAnsi="Times New Roman" w:cs="Times New Roman"/>
          <w:sz w:val="24"/>
          <w:szCs w:val="24"/>
        </w:rPr>
        <w:t>as como la muerte por suicidios</w:t>
      </w:r>
      <w:r w:rsidRPr="00CF04BF">
        <w:rPr>
          <w:rStyle w:val="FootnoteReference"/>
          <w:rFonts w:ascii="Times New Roman" w:hAnsi="Times New Roman" w:cs="Times New Roman"/>
          <w:sz w:val="24"/>
          <w:szCs w:val="24"/>
        </w:rPr>
        <w:footnoteReference w:id="55"/>
      </w:r>
      <w:r w:rsidR="00852D2A" w:rsidRPr="00CF04BF">
        <w:rPr>
          <w:rFonts w:ascii="Times New Roman" w:hAnsi="Times New Roman" w:cs="Times New Roman"/>
          <w:sz w:val="24"/>
          <w:szCs w:val="24"/>
        </w:rPr>
        <w:t>.</w:t>
      </w:r>
      <w:r w:rsidRPr="00CF04BF">
        <w:rPr>
          <w:rFonts w:ascii="Times New Roman" w:hAnsi="Times New Roman" w:cs="Times New Roman"/>
          <w:sz w:val="24"/>
          <w:szCs w:val="24"/>
        </w:rPr>
        <w:t xml:space="preserve">En consecuencia, una vez determinado el diagnostico de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el </w:t>
      </w:r>
      <w:r w:rsidRPr="00CF04BF">
        <w:rPr>
          <w:rFonts w:ascii="Times New Roman" w:hAnsi="Times New Roman" w:cs="Times New Roman"/>
          <w:sz w:val="24"/>
          <w:szCs w:val="24"/>
        </w:rPr>
        <w:lastRenderedPageBreak/>
        <w:t>doctor de planta le asignó un tratamiento con base en el consumo de fármacos antidepresiv</w:t>
      </w:r>
      <w:r w:rsidR="00852D2A" w:rsidRPr="00CF04BF">
        <w:rPr>
          <w:rFonts w:ascii="Times New Roman" w:hAnsi="Times New Roman" w:cs="Times New Roman"/>
          <w:sz w:val="24"/>
          <w:szCs w:val="24"/>
        </w:rPr>
        <w:t>os para mejorar su salud mental</w:t>
      </w:r>
      <w:r w:rsidRPr="00CF04BF">
        <w:rPr>
          <w:rStyle w:val="FootnoteReference"/>
          <w:rFonts w:ascii="Times New Roman" w:hAnsi="Times New Roman" w:cs="Times New Roman"/>
          <w:sz w:val="24"/>
          <w:szCs w:val="24"/>
        </w:rPr>
        <w:footnoteReference w:id="56"/>
      </w:r>
      <w:r w:rsidR="00852D2A" w:rsidRPr="00CF04BF">
        <w:rPr>
          <w:rFonts w:ascii="Times New Roman" w:hAnsi="Times New Roman" w:cs="Times New Roman"/>
          <w:sz w:val="24"/>
          <w:szCs w:val="24"/>
        </w:rPr>
        <w:t xml:space="preserve">, </w:t>
      </w:r>
      <w:r w:rsidRPr="00CF04BF">
        <w:rPr>
          <w:rFonts w:ascii="Times New Roman" w:hAnsi="Times New Roman" w:cs="Times New Roman"/>
          <w:sz w:val="24"/>
          <w:szCs w:val="24"/>
        </w:rPr>
        <w:t xml:space="preserve">de esta manera </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xml:space="preserve"> se aseguró de que la medicación respondiera a las necesidades fundamentales de salud del paciente y sólo se le administrara con fines terapéuticos o de diagnóstico prescrita por un profesi</w:t>
      </w:r>
      <w:r w:rsidR="00852D2A" w:rsidRPr="00CF04BF">
        <w:rPr>
          <w:rFonts w:ascii="Times New Roman" w:hAnsi="Times New Roman" w:cs="Times New Roman"/>
          <w:sz w:val="24"/>
          <w:szCs w:val="24"/>
        </w:rPr>
        <w:t>onal de salud mental autorizado</w:t>
      </w:r>
      <w:r w:rsidRPr="00CF04BF">
        <w:rPr>
          <w:rStyle w:val="FootnoteReference"/>
          <w:rFonts w:ascii="Times New Roman" w:hAnsi="Times New Roman" w:cs="Times New Roman"/>
          <w:sz w:val="24"/>
          <w:szCs w:val="24"/>
        </w:rPr>
        <w:footnoteReference w:id="57"/>
      </w:r>
      <w:r w:rsidR="00852D2A" w:rsidRPr="00CF04BF">
        <w:rPr>
          <w:rFonts w:ascii="Times New Roman" w:hAnsi="Times New Roman" w:cs="Times New Roman"/>
          <w:sz w:val="24"/>
          <w:szCs w:val="24"/>
        </w:rPr>
        <w:t>.</w:t>
      </w:r>
      <w:r w:rsidRPr="00CF04BF">
        <w:rPr>
          <w:rFonts w:ascii="Times New Roman" w:hAnsi="Times New Roman" w:cs="Times New Roman"/>
          <w:sz w:val="24"/>
          <w:szCs w:val="24"/>
        </w:rPr>
        <w:t>Por otra parte, la CIDH ha establecido que la discapacidad mental no debe ser entendida como una incapacidad para determinarse, y debe aplicarse la presunción de que las personas que padecen de ese tipo de discapacidad son capaces de expresar su voluntad</w:t>
      </w:r>
      <w:r w:rsidRPr="00CF04BF">
        <w:rPr>
          <w:rStyle w:val="FootnoteReference"/>
          <w:rFonts w:ascii="Times New Roman" w:hAnsi="Times New Roman" w:cs="Times New Roman"/>
          <w:sz w:val="24"/>
          <w:szCs w:val="24"/>
        </w:rPr>
        <w:footnoteReference w:id="58"/>
      </w:r>
      <w:r w:rsidR="00852D2A" w:rsidRPr="00CF04BF">
        <w:rPr>
          <w:rFonts w:ascii="Times New Roman" w:hAnsi="Times New Roman" w:cs="Times New Roman"/>
          <w:sz w:val="24"/>
          <w:szCs w:val="24"/>
        </w:rPr>
        <w:t>,</w:t>
      </w:r>
      <w:r w:rsidRPr="00CF04BF">
        <w:rPr>
          <w:rFonts w:ascii="Times New Roman" w:hAnsi="Times New Roman" w:cs="Times New Roman"/>
          <w:sz w:val="24"/>
          <w:szCs w:val="24"/>
        </w:rPr>
        <w:t xml:space="preserve"> por ello </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xml:space="preserve"> desde el ingreso y dictamen del estado de salud de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en atención al respeto de su autonomía como ser humano y antes de que fuera promovido el juicio de interdicción, le brindó a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toda la información relativa a su tratamiento para que pudiera emi</w:t>
      </w:r>
      <w:r w:rsidR="00852D2A" w:rsidRPr="00CF04BF">
        <w:rPr>
          <w:rFonts w:ascii="Times New Roman" w:hAnsi="Times New Roman" w:cs="Times New Roman"/>
          <w:sz w:val="24"/>
          <w:szCs w:val="24"/>
        </w:rPr>
        <w:t>tir un consentimiento informado</w:t>
      </w:r>
      <w:r w:rsidRPr="00CF04BF">
        <w:rPr>
          <w:rStyle w:val="FootnoteReference"/>
          <w:rFonts w:ascii="Times New Roman" w:hAnsi="Times New Roman" w:cs="Times New Roman"/>
          <w:sz w:val="24"/>
          <w:szCs w:val="24"/>
        </w:rPr>
        <w:footnoteReference w:id="59"/>
      </w:r>
      <w:r w:rsidR="00852D2A" w:rsidRPr="00CF04BF">
        <w:rPr>
          <w:rFonts w:ascii="Times New Roman" w:hAnsi="Times New Roman" w:cs="Times New Roman"/>
          <w:sz w:val="24"/>
          <w:szCs w:val="24"/>
        </w:rPr>
        <w:t>,</w:t>
      </w:r>
      <w:r w:rsidR="009D3D84" w:rsidRPr="00CF04BF">
        <w:rPr>
          <w:rFonts w:ascii="Times New Roman" w:hAnsi="Times New Roman" w:cs="Times New Roman"/>
          <w:sz w:val="24"/>
          <w:szCs w:val="24"/>
        </w:rPr>
        <w:t xml:space="preserve"> esto al cumplir con lo siguiente</w:t>
      </w:r>
      <w:r w:rsidRPr="00CF04BF">
        <w:rPr>
          <w:rStyle w:val="FootnoteReference"/>
          <w:rFonts w:ascii="Times New Roman" w:hAnsi="Times New Roman" w:cs="Times New Roman"/>
          <w:sz w:val="24"/>
          <w:szCs w:val="24"/>
        </w:rPr>
        <w:footnoteReference w:id="60"/>
      </w:r>
      <w:r w:rsidR="00852D2A" w:rsidRPr="00CF04BF">
        <w:rPr>
          <w:rFonts w:ascii="Times New Roman" w:hAnsi="Times New Roman" w:cs="Times New Roman"/>
          <w:sz w:val="24"/>
          <w:szCs w:val="24"/>
        </w:rPr>
        <w:t>:</w:t>
      </w:r>
      <w:r w:rsidRPr="00CF04BF">
        <w:rPr>
          <w:rFonts w:ascii="Times New Roman" w:hAnsi="Times New Roman" w:cs="Times New Roman"/>
          <w:sz w:val="24"/>
          <w:szCs w:val="24"/>
        </w:rPr>
        <w:t xml:space="preserve"> a)</w:t>
      </w:r>
      <w:r w:rsidR="005424E7">
        <w:rPr>
          <w:rFonts w:ascii="Times New Roman" w:hAnsi="Times New Roman" w:cs="Times New Roman"/>
          <w:sz w:val="24"/>
          <w:szCs w:val="24"/>
        </w:rPr>
        <w:t xml:space="preserve"> El diagnóstico y su evaluación;</w:t>
      </w:r>
      <w:r w:rsidRPr="00CF04BF">
        <w:rPr>
          <w:rFonts w:ascii="Times New Roman" w:hAnsi="Times New Roman" w:cs="Times New Roman"/>
          <w:sz w:val="24"/>
          <w:szCs w:val="24"/>
        </w:rPr>
        <w:t xml:space="preserve"> respecto a este punto una vez que el médico evaluó la salud de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se le brindó a ella toda la información sobre dicha evaluación y la conclusión del diagnóstico de su salud; b) El propósito, el método, la duración probable y los beneficios que se espera ob</w:t>
      </w:r>
      <w:r w:rsidR="005424E7">
        <w:rPr>
          <w:rFonts w:ascii="Times New Roman" w:hAnsi="Times New Roman" w:cs="Times New Roman"/>
          <w:sz w:val="24"/>
          <w:szCs w:val="24"/>
        </w:rPr>
        <w:t>tener del tratamiento propuesto;</w:t>
      </w:r>
      <w:r w:rsidRPr="00CF04BF">
        <w:rPr>
          <w:rFonts w:ascii="Times New Roman" w:hAnsi="Times New Roman" w:cs="Times New Roman"/>
          <w:sz w:val="24"/>
          <w:szCs w:val="24"/>
        </w:rPr>
        <w:t xml:space="preserve"> en atención a esto a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se le informó que el objetivo de este tratamiento era mejorar su estado de ánimo, el cual era consecuencia de la depresión, de la misma forma se le indicó que su tratamiento consistiría en tomar fármacos antidepresivos y que debería ingerirlos por lo menos seis meses para que fuera efectivo; c) Las demás modalidades posibles de tratamiento, incluidas</w:t>
      </w:r>
      <w:r w:rsidR="005424E7">
        <w:rPr>
          <w:rFonts w:ascii="Times New Roman" w:hAnsi="Times New Roman" w:cs="Times New Roman"/>
          <w:sz w:val="24"/>
          <w:szCs w:val="24"/>
        </w:rPr>
        <w:t xml:space="preserve"> las menos alteradoras posibles;</w:t>
      </w:r>
      <w:r w:rsidRPr="00CF04BF">
        <w:rPr>
          <w:rFonts w:ascii="Times New Roman" w:hAnsi="Times New Roman" w:cs="Times New Roman"/>
          <w:sz w:val="24"/>
          <w:szCs w:val="24"/>
        </w:rPr>
        <w:t xml:space="preserve"> en el presente caso consistían en fármacos de tipo psiquiátrico, que debido a sus efectos no le fueron suministrados a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sino hasta </w:t>
      </w:r>
      <w:r w:rsidRPr="00CF04BF">
        <w:rPr>
          <w:rFonts w:ascii="Times New Roman" w:hAnsi="Times New Roman" w:cs="Times New Roman"/>
          <w:sz w:val="24"/>
          <w:szCs w:val="24"/>
        </w:rPr>
        <w:lastRenderedPageBreak/>
        <w:t>que su estado de salud los requirió; d) Los dolores o incomodidades posibles y los riesgos y sec</w:t>
      </w:r>
      <w:r w:rsidR="005424E7">
        <w:rPr>
          <w:rFonts w:ascii="Times New Roman" w:hAnsi="Times New Roman" w:cs="Times New Roman"/>
          <w:sz w:val="24"/>
          <w:szCs w:val="24"/>
        </w:rPr>
        <w:t>uelas del tratamiento propuesto;</w:t>
      </w:r>
      <w:r w:rsidRPr="00CF04BF">
        <w:rPr>
          <w:rFonts w:ascii="Times New Roman" w:hAnsi="Times New Roman" w:cs="Times New Roman"/>
          <w:sz w:val="24"/>
          <w:szCs w:val="24"/>
        </w:rPr>
        <w:t xml:space="preserve"> lo anterior se llevó a cabo a través de las consultas médicas de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donde le eran confirmados y tratados las reacciones derivadas de su tratamiento e incluso el doctor de planta estuvo siempre disponible ante cualquier contingencia que pudiera sucederle a </w:t>
      </w:r>
      <w:r w:rsidR="00131F4B" w:rsidRPr="00CF04BF">
        <w:rPr>
          <w:rFonts w:ascii="Times New Roman" w:hAnsi="Times New Roman" w:cs="Times New Roman"/>
          <w:sz w:val="24"/>
          <w:szCs w:val="24"/>
        </w:rPr>
        <w:t>C</w:t>
      </w:r>
      <w:r w:rsidRPr="00CF04BF">
        <w:rPr>
          <w:rStyle w:val="FootnoteReference"/>
          <w:rFonts w:ascii="Times New Roman" w:hAnsi="Times New Roman" w:cs="Times New Roman"/>
          <w:sz w:val="24"/>
          <w:szCs w:val="24"/>
        </w:rPr>
        <w:footnoteReference w:id="61"/>
      </w:r>
      <w:r w:rsidR="00852D2A" w:rsidRPr="00CF04BF">
        <w:rPr>
          <w:rFonts w:ascii="Times New Roman" w:hAnsi="Times New Roman" w:cs="Times New Roman"/>
          <w:sz w:val="24"/>
          <w:szCs w:val="24"/>
        </w:rPr>
        <w:t>.</w:t>
      </w:r>
      <w:r w:rsidRPr="00CF04BF">
        <w:rPr>
          <w:rFonts w:ascii="Times New Roman" w:hAnsi="Times New Roman" w:cs="Times New Roman"/>
          <w:sz w:val="24"/>
          <w:szCs w:val="24"/>
        </w:rPr>
        <w:t xml:space="preserve">Siguiendo este orden de ideas, es claro que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dio su consentimiento informado para recibir el tratamiento médico a base de fármacos antidepresivos.</w:t>
      </w:r>
      <w:r w:rsidR="00E00698" w:rsidRPr="00CF04BF">
        <w:rPr>
          <w:rFonts w:ascii="Times New Roman" w:hAnsi="Times New Roman" w:cs="Times New Roman"/>
          <w:sz w:val="24"/>
          <w:szCs w:val="24"/>
        </w:rPr>
        <w:t xml:space="preserve"> E</w:t>
      </w:r>
      <w:r w:rsidRPr="00CF04BF">
        <w:rPr>
          <w:rFonts w:ascii="Times New Roman" w:hAnsi="Times New Roman" w:cs="Times New Roman"/>
          <w:sz w:val="24"/>
          <w:szCs w:val="24"/>
        </w:rPr>
        <w:t xml:space="preserve">n lo que respecta al suceso acontecido el 6 de abril de 2014, ante un arrebato emocional que pudo poner la integridad física de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y la de los demás habitantes de "La Casita" en riesgo, las autoridades del albergue tomaron la decisión de resguardar a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en un cuarto de aislamiento. El TEDH ha establecido que el aislamiento por razones de seguridad, disciplina o protección no es en sí mismo un trato</w:t>
      </w:r>
      <w:r w:rsidR="00852D2A" w:rsidRPr="00CF04BF">
        <w:rPr>
          <w:rFonts w:ascii="Times New Roman" w:hAnsi="Times New Roman" w:cs="Times New Roman"/>
          <w:sz w:val="24"/>
          <w:szCs w:val="24"/>
        </w:rPr>
        <w:t xml:space="preserve"> inhumano o una pena degradante</w:t>
      </w:r>
      <w:r w:rsidRPr="00CF04BF">
        <w:rPr>
          <w:rStyle w:val="FootnoteReference"/>
          <w:rFonts w:ascii="Times New Roman" w:hAnsi="Times New Roman" w:cs="Times New Roman"/>
          <w:sz w:val="24"/>
          <w:szCs w:val="24"/>
        </w:rPr>
        <w:footnoteReference w:id="62"/>
      </w:r>
      <w:r w:rsidR="00852D2A" w:rsidRPr="00CF04BF">
        <w:rPr>
          <w:rFonts w:ascii="Times New Roman" w:hAnsi="Times New Roman" w:cs="Times New Roman"/>
          <w:sz w:val="24"/>
          <w:szCs w:val="24"/>
        </w:rPr>
        <w:t>,</w:t>
      </w:r>
      <w:r w:rsidR="009D3D84" w:rsidRPr="00CF04BF">
        <w:rPr>
          <w:rFonts w:ascii="Times New Roman" w:hAnsi="Times New Roman" w:cs="Times New Roman"/>
          <w:sz w:val="24"/>
          <w:szCs w:val="24"/>
        </w:rPr>
        <w:t xml:space="preserve"> por otra parte esta Corte </w:t>
      </w:r>
      <w:r w:rsidRPr="00CF04BF">
        <w:rPr>
          <w:rFonts w:ascii="Times New Roman" w:hAnsi="Times New Roman" w:cs="Times New Roman"/>
          <w:sz w:val="24"/>
          <w:szCs w:val="24"/>
        </w:rPr>
        <w:t>considera que las celdas de aislamiento o castigo sólo deben usarse como medidas disciplinarias o para la protección de las personas por el tiempo estrictamente necesario y en estricta aplicación de los criterios de racionalidad, n</w:t>
      </w:r>
      <w:r w:rsidR="00852D2A" w:rsidRPr="00CF04BF">
        <w:rPr>
          <w:rFonts w:ascii="Times New Roman" w:hAnsi="Times New Roman" w:cs="Times New Roman"/>
          <w:sz w:val="24"/>
          <w:szCs w:val="24"/>
        </w:rPr>
        <w:t>ecesidad y legalidad</w:t>
      </w:r>
      <w:r w:rsidRPr="00CF04BF">
        <w:rPr>
          <w:rStyle w:val="FootnoteReference"/>
          <w:rFonts w:ascii="Times New Roman" w:hAnsi="Times New Roman" w:cs="Times New Roman"/>
          <w:sz w:val="24"/>
          <w:szCs w:val="24"/>
        </w:rPr>
        <w:footnoteReference w:id="63"/>
      </w:r>
      <w:r w:rsidR="00852D2A" w:rsidRPr="00CF04BF">
        <w:rPr>
          <w:rFonts w:ascii="Times New Roman" w:hAnsi="Times New Roman" w:cs="Times New Roman"/>
          <w:sz w:val="24"/>
          <w:szCs w:val="24"/>
        </w:rPr>
        <w:t>.A</w:t>
      </w:r>
      <w:r w:rsidRPr="00CF04BF">
        <w:rPr>
          <w:rFonts w:ascii="Times New Roman" w:hAnsi="Times New Roman" w:cs="Times New Roman"/>
          <w:sz w:val="24"/>
          <w:szCs w:val="24"/>
        </w:rPr>
        <w:t xml:space="preserve">nalizando los criterios anteriormente mencionados podemos destacar en primer lugar que el aislamiento fue empleado por motivos de protección de la seguridad e integridad física de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de los habitantes de "La Casita", así como de su personal; en segundo lugar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fue resguardada por un plazo de cuatro horas el cual dista mucho del plazo de 22 a 24 horas requerido para que un ais</w:t>
      </w:r>
      <w:r w:rsidR="005424E7">
        <w:rPr>
          <w:rFonts w:ascii="Times New Roman" w:hAnsi="Times New Roman" w:cs="Times New Roman"/>
          <w:sz w:val="24"/>
          <w:szCs w:val="24"/>
        </w:rPr>
        <w:t xml:space="preserve">lamiento sea considerado como </w:t>
      </w:r>
      <w:r w:rsidRPr="00CF04BF">
        <w:rPr>
          <w:rFonts w:ascii="Times New Roman" w:hAnsi="Times New Roman" w:cs="Times New Roman"/>
          <w:sz w:val="24"/>
          <w:szCs w:val="24"/>
        </w:rPr>
        <w:t>tortura</w:t>
      </w:r>
      <w:r w:rsidRPr="00CF04BF">
        <w:rPr>
          <w:rStyle w:val="FootnoteReference"/>
          <w:rFonts w:ascii="Times New Roman" w:hAnsi="Times New Roman" w:cs="Times New Roman"/>
          <w:sz w:val="24"/>
          <w:szCs w:val="24"/>
        </w:rPr>
        <w:footnoteReference w:id="64"/>
      </w:r>
      <w:r w:rsidRPr="00CF04BF">
        <w:rPr>
          <w:rFonts w:ascii="Times New Roman" w:hAnsi="Times New Roman" w:cs="Times New Roman"/>
          <w:sz w:val="24"/>
          <w:szCs w:val="24"/>
        </w:rPr>
        <w:t xml:space="preserve"> y se encuentra aún más alejado del plazo de 40 días de aislamiento por el cual la CIDH encontró culpable al Estado de Ecuador por tratos crueles, inhumanos o </w:t>
      </w:r>
      <w:r w:rsidRPr="00CF04BF">
        <w:rPr>
          <w:rFonts w:ascii="Times New Roman" w:hAnsi="Times New Roman" w:cs="Times New Roman"/>
          <w:sz w:val="24"/>
          <w:szCs w:val="24"/>
        </w:rPr>
        <w:lastRenderedPageBreak/>
        <w:t>degradant</w:t>
      </w:r>
      <w:r w:rsidR="00852D2A" w:rsidRPr="00CF04BF">
        <w:rPr>
          <w:rFonts w:ascii="Times New Roman" w:hAnsi="Times New Roman" w:cs="Times New Roman"/>
          <w:sz w:val="24"/>
          <w:szCs w:val="24"/>
        </w:rPr>
        <w:t>es con motivo de un aislamiento</w:t>
      </w:r>
      <w:r w:rsidRPr="00CF04BF">
        <w:rPr>
          <w:rStyle w:val="FootnoteReference"/>
          <w:rFonts w:ascii="Times New Roman" w:hAnsi="Times New Roman" w:cs="Times New Roman"/>
          <w:sz w:val="24"/>
          <w:szCs w:val="24"/>
        </w:rPr>
        <w:footnoteReference w:id="65"/>
      </w:r>
      <w:r w:rsidR="00852D2A" w:rsidRPr="00CF04BF">
        <w:rPr>
          <w:rFonts w:ascii="Times New Roman" w:hAnsi="Times New Roman" w:cs="Times New Roman"/>
          <w:sz w:val="24"/>
          <w:szCs w:val="24"/>
        </w:rPr>
        <w:t>.</w:t>
      </w:r>
      <w:r w:rsidRPr="00CF04BF">
        <w:rPr>
          <w:rFonts w:ascii="Times New Roman" w:hAnsi="Times New Roman" w:cs="Times New Roman"/>
          <w:sz w:val="24"/>
          <w:szCs w:val="24"/>
        </w:rPr>
        <w:t>Siguiendo el análisis, el Comité contra la Tortura de Naciones Unidas señaló que celdas de aislamiento de 60 por 80 centímetros, en las que no hay luz ni ventilación y sól</w:t>
      </w:r>
      <w:r w:rsidR="009D3D84" w:rsidRPr="00CF04BF">
        <w:rPr>
          <w:rFonts w:ascii="Times New Roman" w:hAnsi="Times New Roman" w:cs="Times New Roman"/>
          <w:sz w:val="24"/>
          <w:szCs w:val="24"/>
        </w:rPr>
        <w:t>o se puede estar en ellas de pie</w:t>
      </w:r>
      <w:r w:rsidRPr="00CF04BF">
        <w:rPr>
          <w:rFonts w:ascii="Times New Roman" w:hAnsi="Times New Roman" w:cs="Times New Roman"/>
          <w:sz w:val="24"/>
          <w:szCs w:val="24"/>
        </w:rPr>
        <w:t xml:space="preserve"> o agachado constituyen en sí mismas una </w:t>
      </w:r>
      <w:r w:rsidR="00852D2A" w:rsidRPr="00CF04BF">
        <w:rPr>
          <w:rFonts w:ascii="Times New Roman" w:hAnsi="Times New Roman" w:cs="Times New Roman"/>
          <w:sz w:val="24"/>
          <w:szCs w:val="24"/>
        </w:rPr>
        <w:t>forma de instrumento de tortura</w:t>
      </w:r>
      <w:r w:rsidRPr="00CF04BF">
        <w:rPr>
          <w:rStyle w:val="FootnoteReference"/>
          <w:rFonts w:ascii="Times New Roman" w:hAnsi="Times New Roman" w:cs="Times New Roman"/>
          <w:sz w:val="24"/>
          <w:szCs w:val="24"/>
        </w:rPr>
        <w:footnoteReference w:id="66"/>
      </w:r>
      <w:r w:rsidR="00852D2A" w:rsidRPr="00CF04BF">
        <w:rPr>
          <w:rFonts w:ascii="Times New Roman" w:hAnsi="Times New Roman" w:cs="Times New Roman"/>
          <w:sz w:val="24"/>
          <w:szCs w:val="24"/>
        </w:rPr>
        <w:t>.</w:t>
      </w:r>
      <w:r w:rsidRPr="00CF04BF">
        <w:rPr>
          <w:rFonts w:ascii="Times New Roman" w:hAnsi="Times New Roman" w:cs="Times New Roman"/>
          <w:sz w:val="24"/>
          <w:szCs w:val="24"/>
        </w:rPr>
        <w:t xml:space="preserve">En "La Casita" las medidas del cuarto de aislamiento eran de 2 por 2 metros y contaban con condiciones de iluminación y ventilación razonables para el corto lapso de tiempo que duraría el aislamiento; asimismo, el aislamiento fue vigilado por personal calificado por lo que nunca se comprometió la integridad de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y es así que </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xml:space="preserve"> cumplió los criterios de racionalidad, necesidad y legalidad que ya han sido mencionados, por lo que en consecuencia no se le brindo a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un trato que pudiera ser considerado como cruel, inhumano, degradante o tortura.</w:t>
      </w:r>
    </w:p>
    <w:p w:rsidR="00A108A3" w:rsidRPr="00CF04BF" w:rsidRDefault="00A108A3"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De conformidad con es</w:t>
      </w:r>
      <w:r w:rsidR="005424E7">
        <w:rPr>
          <w:rFonts w:ascii="Times New Roman" w:hAnsi="Times New Roman" w:cs="Times New Roman"/>
          <w:sz w:val="24"/>
          <w:szCs w:val="24"/>
        </w:rPr>
        <w:t xml:space="preserve">ta Corte IDH en el caso Ximenes </w:t>
      </w:r>
      <w:r w:rsidRPr="00CF04BF">
        <w:rPr>
          <w:rFonts w:ascii="Times New Roman" w:hAnsi="Times New Roman" w:cs="Times New Roman"/>
          <w:sz w:val="24"/>
          <w:szCs w:val="24"/>
        </w:rPr>
        <w:t xml:space="preserve">Lopes, el deber de regular se cumple a través de la realización de una investigación la cual debe ser asumida como una obligación por parte del Estado y no como una formalidad condenada a ser infructuosa, además debe </w:t>
      </w:r>
      <w:r w:rsidR="00852D2A" w:rsidRPr="00CF04BF">
        <w:rPr>
          <w:rFonts w:ascii="Times New Roman" w:hAnsi="Times New Roman" w:cs="Times New Roman"/>
          <w:sz w:val="24"/>
          <w:szCs w:val="24"/>
        </w:rPr>
        <w:t>ser seria, imparcial y efectiva</w:t>
      </w:r>
      <w:r w:rsidRPr="00CF04BF">
        <w:rPr>
          <w:rStyle w:val="FootnoteReference"/>
          <w:rFonts w:ascii="Times New Roman" w:hAnsi="Times New Roman" w:cs="Times New Roman"/>
          <w:sz w:val="24"/>
          <w:szCs w:val="24"/>
        </w:rPr>
        <w:footnoteReference w:id="67"/>
      </w:r>
      <w:r w:rsidR="00852D2A" w:rsidRPr="00CF04BF">
        <w:rPr>
          <w:rFonts w:ascii="Times New Roman" w:hAnsi="Times New Roman" w:cs="Times New Roman"/>
          <w:sz w:val="24"/>
          <w:szCs w:val="24"/>
        </w:rPr>
        <w:t>.</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xml:space="preserve"> ha realizado diversas investigaciones procurando que en sus centros de cuidado se cumpla con el respeto a los derechos humanos de sus habitantes, por lo que respecta a “La Casita”, </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xml:space="preserve"> ha prestado especial atención en las investigaciones realizadas dentro del albergue e incluso después de realizarlas, el Estado destinó $200,000 dólares a mejorar las condiciones del albergue</w:t>
      </w:r>
      <w:r w:rsidRPr="00CF04BF">
        <w:rPr>
          <w:rStyle w:val="FootnoteReference"/>
          <w:rFonts w:ascii="Times New Roman" w:hAnsi="Times New Roman" w:cs="Times New Roman"/>
          <w:sz w:val="24"/>
          <w:szCs w:val="24"/>
        </w:rPr>
        <w:footnoteReference w:id="68"/>
      </w:r>
      <w:r w:rsidR="00D27194">
        <w:rPr>
          <w:rFonts w:ascii="Times New Roman" w:hAnsi="Times New Roman" w:cs="Times New Roman"/>
          <w:sz w:val="24"/>
          <w:szCs w:val="24"/>
        </w:rPr>
        <w:t>.</w:t>
      </w:r>
      <w:r w:rsidRPr="00CF04BF">
        <w:rPr>
          <w:rFonts w:ascii="Times New Roman" w:hAnsi="Times New Roman" w:cs="Times New Roman"/>
          <w:sz w:val="24"/>
          <w:szCs w:val="24"/>
        </w:rPr>
        <w:t xml:space="preserve">En conclusión, </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xml:space="preserve"> ha vigilado que todas las conductas que se realizan dentro de "La Casita" se alejen de cualquier tipo de discriminación o violencia, y velen por el respeto a la dignidad y autonomía de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y de todos los habitantes de "La Casita".</w:t>
      </w:r>
      <w:r w:rsidR="0070199D" w:rsidRPr="00CF04BF">
        <w:rPr>
          <w:rFonts w:ascii="Times New Roman" w:hAnsi="Times New Roman" w:cs="Times New Roman"/>
          <w:sz w:val="24"/>
          <w:szCs w:val="24"/>
        </w:rPr>
        <w:t xml:space="preserve"> En consecuencia </w:t>
      </w:r>
      <w:r w:rsidR="00131F4B" w:rsidRPr="00CF04BF">
        <w:rPr>
          <w:rFonts w:ascii="Times New Roman" w:hAnsi="Times New Roman" w:cs="Times New Roman"/>
          <w:sz w:val="24"/>
          <w:szCs w:val="24"/>
        </w:rPr>
        <w:t>E</w:t>
      </w:r>
      <w:r w:rsidR="0070199D" w:rsidRPr="00CF04BF">
        <w:rPr>
          <w:rFonts w:ascii="Times New Roman" w:hAnsi="Times New Roman" w:cs="Times New Roman"/>
          <w:sz w:val="24"/>
          <w:szCs w:val="24"/>
        </w:rPr>
        <w:t xml:space="preserve"> ha </w:t>
      </w:r>
      <w:r w:rsidR="0070199D" w:rsidRPr="00CF04BF">
        <w:rPr>
          <w:rFonts w:ascii="Times New Roman" w:hAnsi="Times New Roman" w:cs="Times New Roman"/>
          <w:sz w:val="24"/>
          <w:szCs w:val="24"/>
        </w:rPr>
        <w:lastRenderedPageBreak/>
        <w:t>procurado que la</w:t>
      </w:r>
      <w:r w:rsidRPr="00CF04BF">
        <w:rPr>
          <w:rFonts w:ascii="Times New Roman" w:hAnsi="Times New Roman" w:cs="Times New Roman"/>
          <w:sz w:val="24"/>
          <w:szCs w:val="24"/>
        </w:rPr>
        <w:t xml:space="preserve"> calidad de vida </w:t>
      </w:r>
      <w:r w:rsidR="0070199D" w:rsidRPr="00CF04BF">
        <w:rPr>
          <w:rFonts w:ascii="Times New Roman" w:hAnsi="Times New Roman" w:cs="Times New Roman"/>
          <w:sz w:val="24"/>
          <w:szCs w:val="24"/>
        </w:rPr>
        <w:t xml:space="preserve">de </w:t>
      </w:r>
      <w:r w:rsidR="00131F4B" w:rsidRPr="00CF04BF">
        <w:rPr>
          <w:rFonts w:ascii="Times New Roman" w:hAnsi="Times New Roman" w:cs="Times New Roman"/>
          <w:sz w:val="24"/>
          <w:szCs w:val="24"/>
        </w:rPr>
        <w:t>C</w:t>
      </w:r>
      <w:r w:rsidR="005424E7">
        <w:rPr>
          <w:rFonts w:ascii="Times New Roman" w:hAnsi="Times New Roman" w:cs="Times New Roman"/>
          <w:sz w:val="24"/>
          <w:szCs w:val="24"/>
        </w:rPr>
        <w:t xml:space="preserve"> m</w:t>
      </w:r>
      <w:r w:rsidRPr="00CF04BF">
        <w:rPr>
          <w:rFonts w:ascii="Times New Roman" w:hAnsi="Times New Roman" w:cs="Times New Roman"/>
          <w:sz w:val="24"/>
          <w:szCs w:val="24"/>
        </w:rPr>
        <w:t>ejore dentro de su estancia en la institución, lo cual le ha garantizado el respeto a su integridad personal.</w:t>
      </w:r>
    </w:p>
    <w:p w:rsidR="00A108A3" w:rsidRPr="00CF04BF" w:rsidRDefault="00A108A3" w:rsidP="009972EA">
      <w:pPr>
        <w:spacing w:after="0" w:line="480" w:lineRule="auto"/>
        <w:jc w:val="both"/>
        <w:rPr>
          <w:rFonts w:ascii="Times New Roman" w:hAnsi="Times New Roman" w:cs="Times New Roman"/>
          <w:b/>
          <w:sz w:val="24"/>
          <w:szCs w:val="24"/>
        </w:rPr>
      </w:pPr>
      <w:r w:rsidRPr="00CF04BF">
        <w:rPr>
          <w:rFonts w:ascii="Times New Roman" w:hAnsi="Times New Roman" w:cs="Times New Roman"/>
          <w:b/>
          <w:sz w:val="24"/>
          <w:szCs w:val="24"/>
        </w:rPr>
        <w:t>2.</w:t>
      </w:r>
      <w:r w:rsidR="00F75298" w:rsidRPr="00CF04BF">
        <w:rPr>
          <w:rFonts w:ascii="Times New Roman" w:hAnsi="Times New Roman" w:cs="Times New Roman"/>
          <w:b/>
          <w:sz w:val="24"/>
          <w:szCs w:val="24"/>
        </w:rPr>
        <w:t>3</w:t>
      </w:r>
      <w:r w:rsidRPr="00CF04BF">
        <w:rPr>
          <w:rFonts w:ascii="Times New Roman" w:hAnsi="Times New Roman" w:cs="Times New Roman"/>
          <w:b/>
          <w:sz w:val="24"/>
          <w:szCs w:val="24"/>
        </w:rPr>
        <w:t xml:space="preserve">.4. </w:t>
      </w:r>
      <w:r w:rsidR="00852D2A" w:rsidRPr="00CF04BF">
        <w:rPr>
          <w:rFonts w:ascii="Times New Roman" w:hAnsi="Times New Roman" w:cs="Times New Roman"/>
          <w:b/>
          <w:sz w:val="24"/>
          <w:szCs w:val="24"/>
        </w:rPr>
        <w:t>Exclutia</w:t>
      </w:r>
      <w:r w:rsidRPr="00CF04BF">
        <w:rPr>
          <w:rFonts w:ascii="Times New Roman" w:hAnsi="Times New Roman" w:cs="Times New Roman"/>
          <w:b/>
          <w:sz w:val="24"/>
          <w:szCs w:val="24"/>
        </w:rPr>
        <w:t xml:space="preserve"> respetó el Art. 11 en relación con los Arts. 1.1 y 2 de la CADH.</w:t>
      </w:r>
    </w:p>
    <w:p w:rsidR="00A108A3" w:rsidRPr="00CF04BF" w:rsidRDefault="00A108A3"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 xml:space="preserve">El Art. 11 de la CADH protege la honra y la dignidad, al prohibir todo ataque ilegal contra la honra </w:t>
      </w:r>
      <w:r w:rsidR="00852D2A" w:rsidRPr="00CF04BF">
        <w:rPr>
          <w:rFonts w:ascii="Times New Roman" w:hAnsi="Times New Roman" w:cs="Times New Roman"/>
          <w:sz w:val="24"/>
          <w:szCs w:val="24"/>
        </w:rPr>
        <w:t>y la reputación de las personas</w:t>
      </w:r>
      <w:r w:rsidRPr="00CF04BF">
        <w:rPr>
          <w:rStyle w:val="FootnoteReference"/>
          <w:rFonts w:ascii="Times New Roman" w:hAnsi="Times New Roman" w:cs="Times New Roman"/>
          <w:sz w:val="24"/>
          <w:szCs w:val="24"/>
        </w:rPr>
        <w:footnoteReference w:id="69"/>
      </w:r>
      <w:r w:rsidR="00852D2A" w:rsidRPr="00CF04BF">
        <w:rPr>
          <w:rFonts w:ascii="Times New Roman" w:hAnsi="Times New Roman" w:cs="Times New Roman"/>
          <w:sz w:val="24"/>
          <w:szCs w:val="24"/>
        </w:rPr>
        <w:t>.</w:t>
      </w:r>
      <w:r w:rsidRPr="00CF04BF">
        <w:rPr>
          <w:rFonts w:ascii="Times New Roman" w:hAnsi="Times New Roman" w:cs="Times New Roman"/>
          <w:sz w:val="24"/>
          <w:szCs w:val="24"/>
        </w:rPr>
        <w:t>De este Art. se desprenden dos obligaciones para el Estado, primero el respeto de la honra y el reconocimiento de la dignidad de los individuos, contemplado en el numeral primero y segundo, el respeto del derecho a la vida privada, que incluye la prohibición de realizar injerencias arbitrarias o abusivas en la vida privada de las personas, y la posibilidad de que todas las personas puedan</w:t>
      </w:r>
      <w:r w:rsidR="00852D2A" w:rsidRPr="00CF04BF">
        <w:rPr>
          <w:rFonts w:ascii="Times New Roman" w:hAnsi="Times New Roman" w:cs="Times New Roman"/>
          <w:sz w:val="24"/>
          <w:szCs w:val="24"/>
        </w:rPr>
        <w:t xml:space="preserve"> desarrollarse como individuos. </w:t>
      </w:r>
      <w:r w:rsidRPr="00CF04BF">
        <w:rPr>
          <w:rFonts w:ascii="Times New Roman" w:hAnsi="Times New Roman" w:cs="Times New Roman"/>
          <w:sz w:val="24"/>
          <w:szCs w:val="24"/>
        </w:rPr>
        <w:t>En lo concerniente</w:t>
      </w:r>
      <w:r w:rsidR="005424E7">
        <w:rPr>
          <w:rFonts w:ascii="Times New Roman" w:hAnsi="Times New Roman" w:cs="Times New Roman"/>
          <w:sz w:val="24"/>
          <w:szCs w:val="24"/>
        </w:rPr>
        <w:t xml:space="preserve"> a</w:t>
      </w:r>
      <w:r w:rsidRPr="00CF04BF">
        <w:rPr>
          <w:rFonts w:ascii="Times New Roman" w:hAnsi="Times New Roman" w:cs="Times New Roman"/>
          <w:sz w:val="24"/>
          <w:szCs w:val="24"/>
        </w:rPr>
        <w:t xml:space="preserve"> la segunda obligaci</w:t>
      </w:r>
      <w:r w:rsidR="00852D2A" w:rsidRPr="00CF04BF">
        <w:rPr>
          <w:rFonts w:ascii="Times New Roman" w:hAnsi="Times New Roman" w:cs="Times New Roman"/>
          <w:sz w:val="24"/>
          <w:szCs w:val="24"/>
        </w:rPr>
        <w:t>ón de respeto a la vida privada</w:t>
      </w:r>
      <w:r w:rsidRPr="00CF04BF">
        <w:rPr>
          <w:rStyle w:val="FootnoteReference"/>
          <w:rFonts w:ascii="Times New Roman" w:hAnsi="Times New Roman" w:cs="Times New Roman"/>
          <w:sz w:val="24"/>
          <w:szCs w:val="24"/>
        </w:rPr>
        <w:footnoteReference w:id="70"/>
      </w:r>
      <w:r w:rsidR="00852D2A" w:rsidRPr="00CF04BF">
        <w:rPr>
          <w:rFonts w:ascii="Times New Roman" w:hAnsi="Times New Roman" w:cs="Times New Roman"/>
          <w:sz w:val="24"/>
          <w:szCs w:val="24"/>
        </w:rPr>
        <w:t>,</w:t>
      </w:r>
      <w:r w:rsidRPr="00CF04BF">
        <w:rPr>
          <w:rFonts w:ascii="Times New Roman" w:hAnsi="Times New Roman" w:cs="Times New Roman"/>
          <w:sz w:val="24"/>
          <w:szCs w:val="24"/>
        </w:rPr>
        <w:t xml:space="preserve"> la cual incluye la prohibición de realizar injerencias arbitrarias o abusivas frente al domicilio, correspondencia </w:t>
      </w:r>
      <w:r w:rsidR="00852D2A" w:rsidRPr="00CF04BF">
        <w:rPr>
          <w:rFonts w:ascii="Times New Roman" w:hAnsi="Times New Roman" w:cs="Times New Roman"/>
          <w:sz w:val="24"/>
          <w:szCs w:val="24"/>
        </w:rPr>
        <w:t>y vida familiar de las personas</w:t>
      </w:r>
      <w:r w:rsidRPr="00CF04BF">
        <w:rPr>
          <w:rStyle w:val="FootnoteReference"/>
          <w:rFonts w:ascii="Times New Roman" w:hAnsi="Times New Roman" w:cs="Times New Roman"/>
          <w:sz w:val="24"/>
          <w:szCs w:val="24"/>
        </w:rPr>
        <w:footnoteReference w:id="71"/>
      </w:r>
      <w:r w:rsidR="00852D2A" w:rsidRPr="00CF04BF">
        <w:rPr>
          <w:rFonts w:ascii="Times New Roman" w:hAnsi="Times New Roman" w:cs="Times New Roman"/>
          <w:sz w:val="24"/>
          <w:szCs w:val="24"/>
        </w:rPr>
        <w:t>,</w:t>
      </w:r>
      <w:r w:rsidRPr="00CF04BF">
        <w:rPr>
          <w:rFonts w:ascii="Times New Roman" w:hAnsi="Times New Roman" w:cs="Times New Roman"/>
          <w:sz w:val="24"/>
          <w:szCs w:val="24"/>
        </w:rPr>
        <w:t xml:space="preserve"> los agentes del Estado se pusieron en contacto con los familiares de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los cuales al no poder hacerse cargo de ella</w:t>
      </w:r>
      <w:r w:rsidRPr="00CF04BF">
        <w:rPr>
          <w:rStyle w:val="FootnoteReference"/>
          <w:rFonts w:ascii="Times New Roman" w:hAnsi="Times New Roman" w:cs="Times New Roman"/>
          <w:sz w:val="24"/>
          <w:szCs w:val="24"/>
        </w:rPr>
        <w:footnoteReference w:id="72"/>
      </w:r>
      <w:r w:rsidRPr="00CF04BF">
        <w:rPr>
          <w:rFonts w:ascii="Times New Roman" w:hAnsi="Times New Roman" w:cs="Times New Roman"/>
          <w:sz w:val="24"/>
          <w:szCs w:val="24"/>
        </w:rPr>
        <w:t xml:space="preserve">orillaron al Estado a tomar la decisión de acoger a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en "La Casita" y dotarla de una tutora que velará siempre por sus derechos, la cual ante la situación de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no es una in</w:t>
      </w:r>
      <w:r w:rsidR="00E00698" w:rsidRPr="00CF04BF">
        <w:rPr>
          <w:rFonts w:ascii="Times New Roman" w:hAnsi="Times New Roman" w:cs="Times New Roman"/>
          <w:sz w:val="24"/>
          <w:szCs w:val="24"/>
        </w:rPr>
        <w:t xml:space="preserve">jerencia arbitraria del Estado. </w:t>
      </w:r>
      <w:r w:rsidRPr="00CF04BF">
        <w:rPr>
          <w:rFonts w:ascii="Times New Roman" w:hAnsi="Times New Roman" w:cs="Times New Roman"/>
          <w:sz w:val="24"/>
          <w:szCs w:val="24"/>
        </w:rPr>
        <w:t>Frente al derecho a la vida privada en relación a la capacidad para desarrollar la propia personalidad y aspiraciones, determinar su propia identidad y definir su</w:t>
      </w:r>
      <w:r w:rsidR="00852D2A" w:rsidRPr="00CF04BF">
        <w:rPr>
          <w:rFonts w:ascii="Times New Roman" w:hAnsi="Times New Roman" w:cs="Times New Roman"/>
          <w:sz w:val="24"/>
          <w:szCs w:val="24"/>
        </w:rPr>
        <w:t>s propias relaciones personales</w:t>
      </w:r>
      <w:r w:rsidRPr="00CF04BF">
        <w:rPr>
          <w:rStyle w:val="FootnoteReference"/>
          <w:rFonts w:ascii="Times New Roman" w:hAnsi="Times New Roman" w:cs="Times New Roman"/>
          <w:sz w:val="24"/>
          <w:szCs w:val="24"/>
        </w:rPr>
        <w:footnoteReference w:id="73"/>
      </w:r>
      <w:r w:rsidR="00852D2A" w:rsidRPr="00CF04BF">
        <w:rPr>
          <w:rFonts w:ascii="Times New Roman" w:hAnsi="Times New Roman" w:cs="Times New Roman"/>
          <w:sz w:val="24"/>
          <w:szCs w:val="24"/>
        </w:rPr>
        <w:t xml:space="preserve">, </w:t>
      </w:r>
      <w:r w:rsidRPr="00CF04BF">
        <w:rPr>
          <w:rFonts w:ascii="Times New Roman" w:hAnsi="Times New Roman" w:cs="Times New Roman"/>
          <w:sz w:val="24"/>
          <w:szCs w:val="24"/>
        </w:rPr>
        <w:t xml:space="preserve">este es cumplido por </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xml:space="preserve"> quien ha puesto en operación políticas públicas que brinden una garantía a las personas con discapacidad que les pe</w:t>
      </w:r>
      <w:r w:rsidR="00852D2A" w:rsidRPr="00CF04BF">
        <w:rPr>
          <w:rFonts w:ascii="Times New Roman" w:hAnsi="Times New Roman" w:cs="Times New Roman"/>
          <w:sz w:val="24"/>
          <w:szCs w:val="24"/>
        </w:rPr>
        <w:t xml:space="preserve">rmitan desarrollar su </w:t>
      </w:r>
      <w:r w:rsidR="00852D2A" w:rsidRPr="00CF04BF">
        <w:rPr>
          <w:rFonts w:ascii="Times New Roman" w:hAnsi="Times New Roman" w:cs="Times New Roman"/>
          <w:sz w:val="24"/>
          <w:szCs w:val="24"/>
        </w:rPr>
        <w:lastRenderedPageBreak/>
        <w:t>identidad</w:t>
      </w:r>
      <w:r w:rsidRPr="00CF04BF">
        <w:rPr>
          <w:rStyle w:val="FootnoteReference"/>
          <w:rFonts w:ascii="Times New Roman" w:hAnsi="Times New Roman" w:cs="Times New Roman"/>
          <w:sz w:val="24"/>
          <w:szCs w:val="24"/>
        </w:rPr>
        <w:footnoteReference w:id="74"/>
      </w:r>
      <w:r w:rsidR="00852D2A" w:rsidRPr="00CF04BF">
        <w:rPr>
          <w:rFonts w:ascii="Times New Roman" w:hAnsi="Times New Roman" w:cs="Times New Roman"/>
          <w:sz w:val="24"/>
          <w:szCs w:val="24"/>
        </w:rPr>
        <w:t>.</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xml:space="preserve"> ha reconocido la honra y dignidad de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y como se ha demostrado ha garantizado el respeto a su vida privada, cumpliendo de esta manera con lo dispuesto por el Art. 11 de la CADH.</w:t>
      </w:r>
    </w:p>
    <w:p w:rsidR="00B83414" w:rsidRPr="00CF04BF" w:rsidRDefault="00F75298" w:rsidP="009972EA">
      <w:pPr>
        <w:spacing w:after="0" w:line="480" w:lineRule="auto"/>
        <w:jc w:val="both"/>
        <w:rPr>
          <w:rFonts w:ascii="Times New Roman" w:hAnsi="Times New Roman" w:cs="Times New Roman"/>
          <w:b/>
          <w:sz w:val="24"/>
          <w:szCs w:val="24"/>
        </w:rPr>
      </w:pPr>
      <w:r w:rsidRPr="00CF04BF">
        <w:rPr>
          <w:rFonts w:ascii="Times New Roman" w:hAnsi="Times New Roman" w:cs="Times New Roman"/>
          <w:b/>
          <w:sz w:val="24"/>
          <w:szCs w:val="24"/>
        </w:rPr>
        <w:t>2.3</w:t>
      </w:r>
      <w:r w:rsidR="00790713" w:rsidRPr="00CF04BF">
        <w:rPr>
          <w:rFonts w:ascii="Times New Roman" w:hAnsi="Times New Roman" w:cs="Times New Roman"/>
          <w:b/>
          <w:sz w:val="24"/>
          <w:szCs w:val="24"/>
        </w:rPr>
        <w:t xml:space="preserve">.5. </w:t>
      </w:r>
      <w:r w:rsidR="00131F4B" w:rsidRPr="00CF04BF">
        <w:rPr>
          <w:rFonts w:ascii="Times New Roman" w:hAnsi="Times New Roman" w:cs="Times New Roman"/>
          <w:b/>
          <w:sz w:val="24"/>
          <w:szCs w:val="24"/>
        </w:rPr>
        <w:t>E</w:t>
      </w:r>
      <w:r w:rsidR="00852D2A" w:rsidRPr="00CF04BF">
        <w:rPr>
          <w:rFonts w:ascii="Times New Roman" w:hAnsi="Times New Roman" w:cs="Times New Roman"/>
          <w:b/>
          <w:sz w:val="24"/>
          <w:szCs w:val="24"/>
        </w:rPr>
        <w:t>xclutia</w:t>
      </w:r>
      <w:r w:rsidR="00B83414" w:rsidRPr="00CF04BF">
        <w:rPr>
          <w:rFonts w:ascii="Times New Roman" w:hAnsi="Times New Roman" w:cs="Times New Roman"/>
          <w:b/>
          <w:sz w:val="24"/>
          <w:szCs w:val="24"/>
        </w:rPr>
        <w:t xml:space="preserve"> respetó el Art. 8.1 y 25 en relación con los Arts. 1.1. y 2 de la CADH.</w:t>
      </w:r>
    </w:p>
    <w:p w:rsidR="00B83414" w:rsidRPr="00CF04BF" w:rsidRDefault="00B83414"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Esta Corte ha establecido que el Art. 8.1 de la CADH es aquel que consagra los lineamientos generales del debido proceso, en el sentido de que ninguna actuación judicial o administrativa debe darse sin los presupues</w:t>
      </w:r>
      <w:r w:rsidR="00852D2A" w:rsidRPr="00CF04BF">
        <w:rPr>
          <w:rFonts w:ascii="Times New Roman" w:hAnsi="Times New Roman" w:cs="Times New Roman"/>
          <w:sz w:val="24"/>
          <w:szCs w:val="24"/>
        </w:rPr>
        <w:t>tos mínimos de esta institución</w:t>
      </w:r>
      <w:r w:rsidRPr="00CF04BF">
        <w:rPr>
          <w:rStyle w:val="FootnoteReference"/>
          <w:rFonts w:ascii="Times New Roman" w:hAnsi="Times New Roman" w:cs="Times New Roman"/>
          <w:sz w:val="24"/>
          <w:szCs w:val="24"/>
        </w:rPr>
        <w:footnoteReference w:id="75"/>
      </w:r>
      <w:r w:rsidR="00852D2A" w:rsidRPr="00CF04BF">
        <w:rPr>
          <w:rFonts w:ascii="Times New Roman" w:hAnsi="Times New Roman" w:cs="Times New Roman"/>
          <w:sz w:val="24"/>
          <w:szCs w:val="24"/>
        </w:rPr>
        <w:t>.</w:t>
      </w:r>
      <w:r w:rsidRPr="00CF04BF">
        <w:rPr>
          <w:rFonts w:ascii="Times New Roman" w:hAnsi="Times New Roman" w:cs="Times New Roman"/>
          <w:sz w:val="24"/>
          <w:szCs w:val="24"/>
        </w:rPr>
        <w:t>Entonces, las garantías judiciales del Art. 8 de la CADH sirven para proteger</w:t>
      </w:r>
      <w:r w:rsidRPr="00CF04BF">
        <w:rPr>
          <w:rStyle w:val="FootnoteReference"/>
          <w:rFonts w:ascii="Times New Roman" w:hAnsi="Times New Roman" w:cs="Times New Roman"/>
          <w:sz w:val="24"/>
          <w:szCs w:val="24"/>
        </w:rPr>
        <w:footnoteReference w:id="76"/>
      </w:r>
      <w:r w:rsidRPr="00CF04BF">
        <w:rPr>
          <w:rFonts w:ascii="Times New Roman" w:hAnsi="Times New Roman" w:cs="Times New Roman"/>
          <w:sz w:val="24"/>
          <w:szCs w:val="24"/>
        </w:rPr>
        <w:t xml:space="preserve">los derechos de los individuos a ser oídos con las debidas garantías, dentro de un plazo razonable, y por un juez o tribunal competente, independiente e imparcial, y que se </w:t>
      </w:r>
      <w:r w:rsidR="00852D2A" w:rsidRPr="00CF04BF">
        <w:rPr>
          <w:rFonts w:ascii="Times New Roman" w:hAnsi="Times New Roman" w:cs="Times New Roman"/>
          <w:sz w:val="24"/>
          <w:szCs w:val="24"/>
        </w:rPr>
        <w:t>encuentre establecido en la ley</w:t>
      </w:r>
      <w:r w:rsidRPr="00CF04BF">
        <w:rPr>
          <w:rStyle w:val="FootnoteReference"/>
          <w:rFonts w:ascii="Times New Roman" w:hAnsi="Times New Roman" w:cs="Times New Roman"/>
          <w:sz w:val="24"/>
          <w:szCs w:val="24"/>
        </w:rPr>
        <w:footnoteReference w:id="77"/>
      </w:r>
      <w:r w:rsidR="00852D2A" w:rsidRPr="00CF04BF">
        <w:rPr>
          <w:rFonts w:ascii="Times New Roman" w:hAnsi="Times New Roman" w:cs="Times New Roman"/>
          <w:sz w:val="24"/>
          <w:szCs w:val="24"/>
        </w:rPr>
        <w:t>.</w:t>
      </w:r>
      <w:r w:rsidRPr="00CF04BF">
        <w:rPr>
          <w:rFonts w:ascii="Times New Roman" w:hAnsi="Times New Roman" w:cs="Times New Roman"/>
          <w:sz w:val="24"/>
          <w:szCs w:val="24"/>
        </w:rPr>
        <w:t xml:space="preserve">Lo anterior es indispensable para generar un proceso enfocado a brindar la debida protección y respeto de las garantías que todo individuo posee al momento de hacer valer sus derechos frente a un tribunal, ello no pasó desapercibido en </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xml:space="preserve"> donde se le ha brindado a </w:t>
      </w:r>
      <w:r w:rsidR="00131F4B" w:rsidRPr="00CF04BF">
        <w:rPr>
          <w:rFonts w:ascii="Times New Roman" w:hAnsi="Times New Roman" w:cs="Times New Roman"/>
          <w:sz w:val="24"/>
          <w:szCs w:val="24"/>
        </w:rPr>
        <w:t>C</w:t>
      </w:r>
      <w:r w:rsidR="00E00698" w:rsidRPr="00CF04BF">
        <w:rPr>
          <w:rFonts w:ascii="Times New Roman" w:hAnsi="Times New Roman" w:cs="Times New Roman"/>
          <w:sz w:val="24"/>
          <w:szCs w:val="24"/>
        </w:rPr>
        <w:t xml:space="preserve"> el respeto a dichas garantías. </w:t>
      </w:r>
      <w:r w:rsidRPr="00CF04BF">
        <w:rPr>
          <w:rFonts w:ascii="Times New Roman" w:hAnsi="Times New Roman" w:cs="Times New Roman"/>
          <w:sz w:val="24"/>
          <w:szCs w:val="24"/>
        </w:rPr>
        <w:t>La competencia, tal como lo ha sostenido esta Corte IDH, hace referencia al derecho que tienen las personas de ser juzgadas por tribunales de justicia ordinarios con arreglo a procedi</w:t>
      </w:r>
      <w:r w:rsidR="00852D2A" w:rsidRPr="00CF04BF">
        <w:rPr>
          <w:rFonts w:ascii="Times New Roman" w:hAnsi="Times New Roman" w:cs="Times New Roman"/>
          <w:sz w:val="24"/>
          <w:szCs w:val="24"/>
        </w:rPr>
        <w:t>mientos legalmente establecidos</w:t>
      </w:r>
      <w:r w:rsidRPr="00CF04BF">
        <w:rPr>
          <w:rStyle w:val="FootnoteReference"/>
          <w:rFonts w:ascii="Times New Roman" w:hAnsi="Times New Roman" w:cs="Times New Roman"/>
          <w:sz w:val="24"/>
          <w:szCs w:val="24"/>
        </w:rPr>
        <w:footnoteReference w:id="78"/>
      </w:r>
      <w:r w:rsidR="00852D2A" w:rsidRPr="00CF04BF">
        <w:rPr>
          <w:rFonts w:ascii="Times New Roman" w:hAnsi="Times New Roman" w:cs="Times New Roman"/>
          <w:sz w:val="24"/>
          <w:szCs w:val="24"/>
        </w:rPr>
        <w:t>.</w:t>
      </w:r>
      <w:r w:rsidRPr="00CF04BF">
        <w:rPr>
          <w:rFonts w:ascii="Times New Roman" w:hAnsi="Times New Roman" w:cs="Times New Roman"/>
          <w:sz w:val="24"/>
          <w:szCs w:val="24"/>
        </w:rPr>
        <w:t xml:space="preserve">En el presente caso al momento de presentar su impugnación la ODNEI nunca hizo alusión a la incompetencia del juez para conocer del asunto, por lo tanto en el presente caso no existió incompetencia de las autoridades judiciales de </w:t>
      </w:r>
      <w:r w:rsidR="00131F4B" w:rsidRPr="00CF04BF">
        <w:rPr>
          <w:rFonts w:ascii="Times New Roman" w:hAnsi="Times New Roman" w:cs="Times New Roman"/>
          <w:sz w:val="24"/>
          <w:szCs w:val="24"/>
        </w:rPr>
        <w:t>E</w:t>
      </w:r>
      <w:r w:rsidR="00E00698" w:rsidRPr="00CF04BF">
        <w:rPr>
          <w:rFonts w:ascii="Times New Roman" w:hAnsi="Times New Roman" w:cs="Times New Roman"/>
          <w:sz w:val="24"/>
          <w:szCs w:val="24"/>
        </w:rPr>
        <w:t xml:space="preserve">. </w:t>
      </w:r>
      <w:r w:rsidRPr="00CF04BF">
        <w:rPr>
          <w:rFonts w:ascii="Times New Roman" w:hAnsi="Times New Roman" w:cs="Times New Roman"/>
          <w:sz w:val="24"/>
          <w:szCs w:val="24"/>
        </w:rPr>
        <w:t xml:space="preserve">El requisito de independencia judicial supone que el funcionario </w:t>
      </w:r>
      <w:r w:rsidRPr="00CF04BF">
        <w:rPr>
          <w:rFonts w:ascii="Times New Roman" w:hAnsi="Times New Roman" w:cs="Times New Roman"/>
          <w:sz w:val="24"/>
          <w:szCs w:val="24"/>
        </w:rPr>
        <w:lastRenderedPageBreak/>
        <w:t>motive su actuación conforme y m</w:t>
      </w:r>
      <w:r w:rsidR="00852D2A" w:rsidRPr="00CF04BF">
        <w:rPr>
          <w:rFonts w:ascii="Times New Roman" w:hAnsi="Times New Roman" w:cs="Times New Roman"/>
          <w:sz w:val="24"/>
          <w:szCs w:val="24"/>
        </w:rPr>
        <w:t>ovida únicamente por el derecho</w:t>
      </w:r>
      <w:r w:rsidRPr="00CF04BF">
        <w:rPr>
          <w:rStyle w:val="FootnoteReference"/>
          <w:rFonts w:ascii="Times New Roman" w:hAnsi="Times New Roman" w:cs="Times New Roman"/>
          <w:sz w:val="24"/>
          <w:szCs w:val="24"/>
        </w:rPr>
        <w:footnoteReference w:id="79"/>
      </w:r>
      <w:r w:rsidR="00852D2A" w:rsidRPr="00CF04BF">
        <w:rPr>
          <w:rFonts w:ascii="Times New Roman" w:hAnsi="Times New Roman" w:cs="Times New Roman"/>
          <w:sz w:val="24"/>
          <w:szCs w:val="24"/>
        </w:rPr>
        <w:t>.</w:t>
      </w:r>
      <w:r w:rsidRPr="00CF04BF">
        <w:rPr>
          <w:rFonts w:ascii="Times New Roman" w:hAnsi="Times New Roman" w:cs="Times New Roman"/>
          <w:sz w:val="24"/>
          <w:szCs w:val="24"/>
        </w:rPr>
        <w:t>En tal virtud el procedimiento del juicio de interdicción encuentra su fundamento en el Art. 41 del Código C</w:t>
      </w:r>
      <w:r w:rsidR="00CB11FB" w:rsidRPr="00CF04BF">
        <w:rPr>
          <w:rFonts w:ascii="Times New Roman" w:hAnsi="Times New Roman" w:cs="Times New Roman"/>
          <w:sz w:val="24"/>
          <w:szCs w:val="24"/>
        </w:rPr>
        <w:t>ivil</w:t>
      </w:r>
      <w:r w:rsidRPr="00CF04BF">
        <w:rPr>
          <w:rFonts w:ascii="Times New Roman" w:hAnsi="Times New Roman" w:cs="Times New Roman"/>
          <w:sz w:val="24"/>
          <w:szCs w:val="24"/>
        </w:rPr>
        <w:t xml:space="preserve"> que brinda la suficiente motivación para facultar al juez a emitir una resolución sobre el procedimiento. Ahora bien, en lo que respecta a la declaración de inadmisibilidad del recurso promovido por la ODNEI</w:t>
      </w:r>
      <w:r w:rsidRPr="00CF04BF">
        <w:rPr>
          <w:rStyle w:val="FootnoteReference"/>
          <w:rFonts w:ascii="Times New Roman" w:hAnsi="Times New Roman" w:cs="Times New Roman"/>
          <w:sz w:val="24"/>
          <w:szCs w:val="24"/>
        </w:rPr>
        <w:footnoteReference w:id="80"/>
      </w:r>
      <w:r w:rsidRPr="00CF04BF">
        <w:rPr>
          <w:rFonts w:ascii="Times New Roman" w:hAnsi="Times New Roman" w:cs="Times New Roman"/>
          <w:sz w:val="24"/>
          <w:szCs w:val="24"/>
        </w:rPr>
        <w:t>la actuación del juez se encuentra sustentada en el referido Art. 41 del Código C</w:t>
      </w:r>
      <w:r w:rsidR="00CB11FB" w:rsidRPr="00CF04BF">
        <w:rPr>
          <w:rFonts w:ascii="Times New Roman" w:hAnsi="Times New Roman" w:cs="Times New Roman"/>
          <w:sz w:val="24"/>
          <w:szCs w:val="24"/>
        </w:rPr>
        <w:t>ivil</w:t>
      </w:r>
      <w:r w:rsidR="005424E7">
        <w:rPr>
          <w:rFonts w:ascii="Times New Roman" w:hAnsi="Times New Roman" w:cs="Times New Roman"/>
          <w:sz w:val="24"/>
          <w:szCs w:val="24"/>
        </w:rPr>
        <w:t xml:space="preserve"> el cual establece que</w:t>
      </w:r>
      <w:r w:rsidRPr="00CF04BF">
        <w:rPr>
          <w:rFonts w:ascii="Times New Roman" w:hAnsi="Times New Roman" w:cs="Times New Roman"/>
          <w:sz w:val="24"/>
          <w:szCs w:val="24"/>
        </w:rPr>
        <w:t xml:space="preserve"> los únicos facultados para promover la revisión y/o revocación de la interdicción son el Ministerio Público o el tutor o tutora, y al no encontrarse la ODNEI dentro del supuesto establecido, el juez determinó que había una falta de legitimidad, es decir no existe un interés legítimo, puesto que dicho interés está ligado a la protección de un derecho difuso que aproveche a un amplio sector de poblaci</w:t>
      </w:r>
      <w:r w:rsidR="00852D2A" w:rsidRPr="00CF04BF">
        <w:rPr>
          <w:rFonts w:ascii="Times New Roman" w:hAnsi="Times New Roman" w:cs="Times New Roman"/>
          <w:sz w:val="24"/>
          <w:szCs w:val="24"/>
        </w:rPr>
        <w:t>ón, es decir a una colectividad</w:t>
      </w:r>
      <w:r w:rsidRPr="00CF04BF">
        <w:rPr>
          <w:rStyle w:val="FootnoteReference"/>
          <w:rFonts w:ascii="Times New Roman" w:hAnsi="Times New Roman" w:cs="Times New Roman"/>
          <w:sz w:val="24"/>
          <w:szCs w:val="24"/>
        </w:rPr>
        <w:footnoteReference w:id="81"/>
      </w:r>
      <w:r w:rsidR="00852D2A" w:rsidRPr="00CF04BF">
        <w:rPr>
          <w:rFonts w:ascii="Times New Roman" w:hAnsi="Times New Roman" w:cs="Times New Roman"/>
          <w:sz w:val="24"/>
          <w:szCs w:val="24"/>
        </w:rPr>
        <w:t>.</w:t>
      </w:r>
      <w:r w:rsidRPr="00CF04BF">
        <w:rPr>
          <w:rFonts w:ascii="Times New Roman" w:hAnsi="Times New Roman" w:cs="Times New Roman"/>
          <w:sz w:val="24"/>
          <w:szCs w:val="24"/>
        </w:rPr>
        <w:t xml:space="preserve">Partiendo de lo anterior podemos resaltar que la impugnación de la ODNEI carecía de los elementos del interés legítimo, en primer lugar no existe ningún derecho difuso, porque el juicio de interdicción tuvo como finalidad que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pudiera ejercer su derecho a la personalidad jurídica mediante un tutor legal que la asistiera en </w:t>
      </w:r>
      <w:r w:rsidR="005424E7">
        <w:rPr>
          <w:rFonts w:ascii="Times New Roman" w:hAnsi="Times New Roman" w:cs="Times New Roman"/>
          <w:sz w:val="24"/>
          <w:szCs w:val="24"/>
        </w:rPr>
        <w:t xml:space="preserve">el </w:t>
      </w:r>
      <w:r w:rsidRPr="00CF04BF">
        <w:rPr>
          <w:rFonts w:ascii="Times New Roman" w:hAnsi="Times New Roman" w:cs="Times New Roman"/>
          <w:sz w:val="24"/>
          <w:szCs w:val="24"/>
        </w:rPr>
        <w:t xml:space="preserve">ejercicio de sus derechos, entonces al ser la personalidad jurídica un derecho que solo aprovecha en favor de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no pertenece a la gama de derechos difusos, en segundo lugar carece del elemento de colectividad, dado que como se ha hecho mención el derecho a la personalidad jurídica es un derecho individual. Concluyendo con el análisis al existir un fundamento legal que establece quienes poseen la legitimidad para impugnar el recurso y al no poder demostrar la ODNEI su interés legítimo podemos aseverar que el</w:t>
      </w:r>
      <w:r w:rsidR="00E00698" w:rsidRPr="00CF04BF">
        <w:rPr>
          <w:rFonts w:ascii="Times New Roman" w:hAnsi="Times New Roman" w:cs="Times New Roman"/>
          <w:sz w:val="24"/>
          <w:szCs w:val="24"/>
        </w:rPr>
        <w:t xml:space="preserve"> juez actuó conforme a derecho. </w:t>
      </w:r>
      <w:r w:rsidRPr="00CF04BF">
        <w:rPr>
          <w:rFonts w:ascii="Times New Roman" w:hAnsi="Times New Roman" w:cs="Times New Roman"/>
          <w:sz w:val="24"/>
          <w:szCs w:val="24"/>
        </w:rPr>
        <w:t xml:space="preserve">En cuanto a la imparcialidad, el TEDH se ha pronunciado explicando que la imparcialidad personal o subjetiva </w:t>
      </w:r>
      <w:r w:rsidRPr="00CF04BF">
        <w:rPr>
          <w:rFonts w:ascii="Times New Roman" w:hAnsi="Times New Roman" w:cs="Times New Roman"/>
          <w:sz w:val="24"/>
          <w:szCs w:val="24"/>
        </w:rPr>
        <w:lastRenderedPageBreak/>
        <w:t>se presume a menos</w:t>
      </w:r>
      <w:r w:rsidR="00852D2A" w:rsidRPr="00CF04BF">
        <w:rPr>
          <w:rFonts w:ascii="Times New Roman" w:hAnsi="Times New Roman" w:cs="Times New Roman"/>
          <w:sz w:val="24"/>
          <w:szCs w:val="24"/>
        </w:rPr>
        <w:t xml:space="preserve"> que exista prueba en contrario</w:t>
      </w:r>
      <w:r w:rsidRPr="00CF04BF">
        <w:rPr>
          <w:rStyle w:val="FootnoteReference"/>
          <w:rFonts w:ascii="Times New Roman" w:hAnsi="Times New Roman" w:cs="Times New Roman"/>
          <w:sz w:val="24"/>
          <w:szCs w:val="24"/>
        </w:rPr>
        <w:footnoteReference w:id="82"/>
      </w:r>
      <w:r w:rsidR="00852D2A" w:rsidRPr="00CF04BF">
        <w:rPr>
          <w:rFonts w:ascii="Times New Roman" w:hAnsi="Times New Roman" w:cs="Times New Roman"/>
          <w:sz w:val="24"/>
          <w:szCs w:val="24"/>
        </w:rPr>
        <w:t>,</w:t>
      </w:r>
      <w:r w:rsidRPr="00CF04BF">
        <w:rPr>
          <w:rFonts w:ascii="Times New Roman" w:hAnsi="Times New Roman" w:cs="Times New Roman"/>
          <w:sz w:val="24"/>
          <w:szCs w:val="24"/>
        </w:rPr>
        <w:t xml:space="preserve"> durante la impugnación del juicio de interdicción por parte de la ODNEI, así como durante la apelación de la denegación de la impugnación las partes no presentaron ninguna prueba de que existiera parcialidad por parte de las autoridades judiciales de </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Por lo tanto la imparcialidad siempre prevaleció en el proceso legal.</w:t>
      </w:r>
      <w:r w:rsidR="005424E7">
        <w:rPr>
          <w:rFonts w:ascii="Times New Roman" w:hAnsi="Times New Roman" w:cs="Times New Roman"/>
          <w:sz w:val="24"/>
          <w:szCs w:val="24"/>
        </w:rPr>
        <w:t xml:space="preserve"> </w:t>
      </w:r>
      <w:r w:rsidRPr="00CF04BF">
        <w:rPr>
          <w:rFonts w:ascii="Times New Roman" w:hAnsi="Times New Roman" w:cs="Times New Roman"/>
          <w:sz w:val="24"/>
          <w:szCs w:val="24"/>
        </w:rPr>
        <w:t>Por otra parte esta Corte IDH ha establecido que el proceso debe ser llevado a cabo en un tiempo razonable</w:t>
      </w:r>
      <w:r w:rsidRPr="00CF04BF">
        <w:rPr>
          <w:rStyle w:val="FootnoteReference"/>
          <w:rFonts w:ascii="Times New Roman" w:hAnsi="Times New Roman" w:cs="Times New Roman"/>
          <w:sz w:val="24"/>
          <w:szCs w:val="24"/>
        </w:rPr>
        <w:footnoteReference w:id="83"/>
      </w:r>
      <w:r w:rsidRPr="00CF04BF">
        <w:rPr>
          <w:rFonts w:ascii="Times New Roman" w:hAnsi="Times New Roman" w:cs="Times New Roman"/>
          <w:sz w:val="24"/>
          <w:szCs w:val="24"/>
        </w:rPr>
        <w:t>para poder determinar si un plazo fue razonable debemos atender a los criterios fijados por esta Corte los cuales son : a) La complejidad del asunto, b) La actividad procesal del interesado y c) La conducta de las autoridades judiciales</w:t>
      </w:r>
      <w:r w:rsidRPr="00CF04BF">
        <w:rPr>
          <w:rStyle w:val="FootnoteReference"/>
          <w:rFonts w:ascii="Times New Roman" w:hAnsi="Times New Roman" w:cs="Times New Roman"/>
          <w:sz w:val="24"/>
          <w:szCs w:val="24"/>
        </w:rPr>
        <w:footnoteReference w:id="84"/>
      </w:r>
      <w:r w:rsidRPr="00CF04BF">
        <w:rPr>
          <w:rFonts w:ascii="Times New Roman" w:hAnsi="Times New Roman" w:cs="Times New Roman"/>
          <w:sz w:val="24"/>
          <w:szCs w:val="24"/>
        </w:rPr>
        <w:t>y además existe un cuarto elemento considerado por esta Corte que es d) La afectación a la situación jurídica de la persona</w:t>
      </w:r>
      <w:r w:rsidR="00852D2A" w:rsidRPr="00CF04BF">
        <w:rPr>
          <w:rFonts w:ascii="Times New Roman" w:hAnsi="Times New Roman" w:cs="Times New Roman"/>
          <w:sz w:val="24"/>
          <w:szCs w:val="24"/>
        </w:rPr>
        <w:t xml:space="preserve"> involucrada durante el proceso</w:t>
      </w:r>
      <w:r w:rsidRPr="00CF04BF">
        <w:rPr>
          <w:rStyle w:val="FootnoteReference"/>
          <w:rFonts w:ascii="Times New Roman" w:hAnsi="Times New Roman" w:cs="Times New Roman"/>
          <w:sz w:val="24"/>
          <w:szCs w:val="24"/>
        </w:rPr>
        <w:footnoteReference w:id="85"/>
      </w:r>
      <w:r w:rsidR="00852D2A" w:rsidRPr="00CF04BF">
        <w:rPr>
          <w:rFonts w:ascii="Times New Roman" w:hAnsi="Times New Roman" w:cs="Times New Roman"/>
          <w:sz w:val="24"/>
          <w:szCs w:val="24"/>
        </w:rPr>
        <w:t>.</w:t>
      </w:r>
      <w:r w:rsidRPr="00CF04BF">
        <w:rPr>
          <w:rFonts w:ascii="Times New Roman" w:hAnsi="Times New Roman" w:cs="Times New Roman"/>
          <w:sz w:val="24"/>
          <w:szCs w:val="24"/>
        </w:rPr>
        <w:t>Basándonos en lo anterior: respecto a 1) La complejidad del asunto</w:t>
      </w:r>
      <w:r w:rsidR="005424E7">
        <w:rPr>
          <w:rFonts w:ascii="Times New Roman" w:hAnsi="Times New Roman" w:cs="Times New Roman"/>
          <w:sz w:val="24"/>
          <w:szCs w:val="24"/>
        </w:rPr>
        <w:t>;</w:t>
      </w:r>
      <w:r w:rsidRPr="00CF04BF">
        <w:rPr>
          <w:rFonts w:ascii="Times New Roman" w:hAnsi="Times New Roman" w:cs="Times New Roman"/>
          <w:sz w:val="24"/>
          <w:szCs w:val="24"/>
        </w:rPr>
        <w:t xml:space="preserve"> la impugnación de la interdicción, así como en la apelación de la inadmisibilidad de la impugnación el objetivo de la ODNEI era revertir la tutela y devolver la personalidad jurídica a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quien en estos momentos se encuentra bajo la tutela de la Dra. Lira. Por otra parte en lo que se refiere al amparo promovido por la ODNEI el objetivo era dotar a los habitantes de “La Casita” de mejores condiciones de vida. Respecto a 2) La actuación del interesado</w:t>
      </w:r>
      <w:r w:rsidR="005424E7">
        <w:rPr>
          <w:rFonts w:ascii="Times New Roman" w:hAnsi="Times New Roman" w:cs="Times New Roman"/>
          <w:sz w:val="24"/>
          <w:szCs w:val="24"/>
        </w:rPr>
        <w:t>;</w:t>
      </w:r>
      <w:r w:rsidRPr="00CF04BF">
        <w:rPr>
          <w:rFonts w:ascii="Times New Roman" w:hAnsi="Times New Roman" w:cs="Times New Roman"/>
          <w:sz w:val="24"/>
          <w:szCs w:val="24"/>
        </w:rPr>
        <w:t xml:space="preserve"> como se ha mencionado la ODNEI ha promovido la impugnación del juicio de interdicción, la apelación de la inadmisibilidad de la impugnación y un recurso de amparo a favor de los habitantes de "La Casita". En lo que respecta a 3) La actuación de la autoridad judicial como se ha demostrado siempre se ha ajustado a derecho. Por último en lo que resta a 4) La afectación de la esfe</w:t>
      </w:r>
      <w:r w:rsidR="00DD62CB">
        <w:rPr>
          <w:rFonts w:ascii="Times New Roman" w:hAnsi="Times New Roman" w:cs="Times New Roman"/>
          <w:sz w:val="24"/>
          <w:szCs w:val="24"/>
        </w:rPr>
        <w:t>ra jurídica de los involucrados;</w:t>
      </w:r>
      <w:r w:rsidRPr="00CF04BF">
        <w:rPr>
          <w:rFonts w:ascii="Times New Roman" w:hAnsi="Times New Roman" w:cs="Times New Roman"/>
          <w:sz w:val="24"/>
          <w:szCs w:val="24"/>
        </w:rPr>
        <w:t xml:space="preserve"> durante la tramitación de la </w:t>
      </w:r>
      <w:r w:rsidRPr="00CF04BF">
        <w:rPr>
          <w:rFonts w:ascii="Times New Roman" w:hAnsi="Times New Roman" w:cs="Times New Roman"/>
          <w:sz w:val="24"/>
          <w:szCs w:val="24"/>
        </w:rPr>
        <w:lastRenderedPageBreak/>
        <w:t xml:space="preserve">impugnación del juicio de interdicción, así como de la apelación de la inadmisibilidad de la impugnación,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se ha encontrado bajo la tutela de la Dra. Lira contra quien la ODNEI no pudo probar ningún abuso durante su tutela tal y como resolvió el T.A.I.</w:t>
      </w:r>
      <w:r w:rsidRPr="00CF04BF">
        <w:rPr>
          <w:rStyle w:val="FootnoteReference"/>
          <w:rFonts w:ascii="Times New Roman" w:hAnsi="Times New Roman" w:cs="Times New Roman"/>
          <w:sz w:val="24"/>
          <w:szCs w:val="24"/>
        </w:rPr>
        <w:footnoteReference w:id="86"/>
      </w:r>
      <w:r w:rsidRPr="00CF04BF">
        <w:rPr>
          <w:rFonts w:ascii="Times New Roman" w:hAnsi="Times New Roman" w:cs="Times New Roman"/>
          <w:sz w:val="24"/>
          <w:szCs w:val="24"/>
        </w:rPr>
        <w:t xml:space="preserve">por lo que durante el desarrollo de esos procesos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se ha encontrado protegida de cualquier a</w:t>
      </w:r>
      <w:r w:rsidR="00DD62CB">
        <w:rPr>
          <w:rFonts w:ascii="Times New Roman" w:hAnsi="Times New Roman" w:cs="Times New Roman"/>
          <w:sz w:val="24"/>
          <w:szCs w:val="24"/>
        </w:rPr>
        <w:t>fectación a sus derechos. Ahora</w:t>
      </w:r>
      <w:r w:rsidRPr="00CF04BF">
        <w:rPr>
          <w:rFonts w:ascii="Times New Roman" w:hAnsi="Times New Roman" w:cs="Times New Roman"/>
          <w:sz w:val="24"/>
          <w:szCs w:val="24"/>
        </w:rPr>
        <w:t xml:space="preserve"> bien</w:t>
      </w:r>
      <w:r w:rsidR="00DD62CB">
        <w:rPr>
          <w:rFonts w:ascii="Times New Roman" w:hAnsi="Times New Roman" w:cs="Times New Roman"/>
          <w:sz w:val="24"/>
          <w:szCs w:val="24"/>
        </w:rPr>
        <w:t>,</w:t>
      </w:r>
      <w:r w:rsidRPr="00CF04BF">
        <w:rPr>
          <w:rFonts w:ascii="Times New Roman" w:hAnsi="Times New Roman" w:cs="Times New Roman"/>
          <w:sz w:val="24"/>
          <w:szCs w:val="24"/>
        </w:rPr>
        <w:t xml:space="preserve"> en cuanto al amparo existía una amenaza de que las condiciones de "La Casita" pudieran afectar los derechos de sus habitantes. Teniendo en cuenta todo lo anterior los tribunales de Exclutía resolvieron en 6 meses 27 días la impugnación del juicio de interdicción, en 6 meses 17 días la apelación de la inadmisibilidad de la impugnación y en tan sólo 2 meses el amparo, los cuales se alejan del plazo de 5 años considerado como irracional</w:t>
      </w:r>
      <w:r w:rsidRPr="00CF04BF">
        <w:rPr>
          <w:rStyle w:val="FootnoteReference"/>
          <w:rFonts w:ascii="Times New Roman" w:hAnsi="Times New Roman" w:cs="Times New Roman"/>
          <w:sz w:val="24"/>
          <w:szCs w:val="24"/>
        </w:rPr>
        <w:footnoteReference w:id="87"/>
      </w:r>
      <w:r w:rsidRPr="00CF04BF">
        <w:rPr>
          <w:rFonts w:ascii="Times New Roman" w:hAnsi="Times New Roman" w:cs="Times New Roman"/>
          <w:sz w:val="24"/>
          <w:szCs w:val="24"/>
        </w:rPr>
        <w:t xml:space="preserve">por esta Corte IDH. </w:t>
      </w:r>
    </w:p>
    <w:p w:rsidR="006E0A51" w:rsidRPr="00CF04BF" w:rsidRDefault="006E0A51"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En cuanto al Art. 25</w:t>
      </w:r>
      <w:r w:rsidR="00EC2993" w:rsidRPr="00CF04BF">
        <w:rPr>
          <w:rFonts w:ascii="Times New Roman" w:hAnsi="Times New Roman" w:cs="Times New Roman"/>
          <w:sz w:val="24"/>
          <w:szCs w:val="24"/>
        </w:rPr>
        <w:t xml:space="preserve">.1 </w:t>
      </w:r>
      <w:r w:rsidRPr="00CF04BF">
        <w:rPr>
          <w:rFonts w:ascii="Times New Roman" w:hAnsi="Times New Roman" w:cs="Times New Roman"/>
          <w:sz w:val="24"/>
          <w:szCs w:val="24"/>
        </w:rPr>
        <w:t xml:space="preserve">que hace referencia al recurso efectivo, esta Corte ha dictado que para que el Estado cumpla </w:t>
      </w:r>
      <w:r w:rsidR="00EC2993" w:rsidRPr="00CF04BF">
        <w:rPr>
          <w:rFonts w:ascii="Times New Roman" w:hAnsi="Times New Roman" w:cs="Times New Roman"/>
          <w:sz w:val="24"/>
          <w:szCs w:val="24"/>
        </w:rPr>
        <w:t xml:space="preserve">con dicho Art. </w:t>
      </w:r>
      <w:r w:rsidRPr="00CF04BF">
        <w:rPr>
          <w:rFonts w:ascii="Times New Roman" w:hAnsi="Times New Roman" w:cs="Times New Roman"/>
          <w:sz w:val="24"/>
          <w:szCs w:val="24"/>
        </w:rPr>
        <w:t>no basta con que los recursos existan formalmente, sino es preciso que sean efectivos, es decir, se debe brindar a la persona la posibilidad real de interponer un recurso sencillo y rápido que permita alcanzar, en su caso, l</w:t>
      </w:r>
      <w:r w:rsidR="00852D2A" w:rsidRPr="00CF04BF">
        <w:rPr>
          <w:rFonts w:ascii="Times New Roman" w:hAnsi="Times New Roman" w:cs="Times New Roman"/>
          <w:sz w:val="24"/>
          <w:szCs w:val="24"/>
        </w:rPr>
        <w:t>a protección judicial requerida</w:t>
      </w:r>
      <w:r w:rsidRPr="00CF04BF">
        <w:rPr>
          <w:rStyle w:val="FootnoteReference"/>
          <w:rFonts w:ascii="Times New Roman" w:hAnsi="Times New Roman" w:cs="Times New Roman"/>
          <w:sz w:val="24"/>
          <w:szCs w:val="24"/>
        </w:rPr>
        <w:footnoteReference w:id="88"/>
      </w:r>
      <w:r w:rsidR="00852D2A" w:rsidRPr="00CF04BF">
        <w:rPr>
          <w:rFonts w:ascii="Times New Roman" w:hAnsi="Times New Roman" w:cs="Times New Roman"/>
          <w:sz w:val="24"/>
          <w:szCs w:val="24"/>
        </w:rPr>
        <w:t>.</w:t>
      </w:r>
      <w:r w:rsidRPr="00CF04BF">
        <w:rPr>
          <w:rFonts w:ascii="Times New Roman" w:hAnsi="Times New Roman" w:cs="Times New Roman"/>
          <w:sz w:val="24"/>
          <w:szCs w:val="24"/>
        </w:rPr>
        <w:t xml:space="preserve">En el presente caso, al resolver sobre la apelación de la inadmisibilidad de la impugnación del juicio de interdicción el T.A.I. en su resolución señaló la acción de inconstitucionalidad </w:t>
      </w:r>
      <w:r w:rsidR="0070199D" w:rsidRPr="00CF04BF">
        <w:rPr>
          <w:rFonts w:ascii="Times New Roman" w:hAnsi="Times New Roman" w:cs="Times New Roman"/>
          <w:sz w:val="24"/>
          <w:szCs w:val="24"/>
        </w:rPr>
        <w:t xml:space="preserve">(en adelante “AI”) </w:t>
      </w:r>
      <w:r w:rsidRPr="00CF04BF">
        <w:rPr>
          <w:rFonts w:ascii="Times New Roman" w:hAnsi="Times New Roman" w:cs="Times New Roman"/>
          <w:sz w:val="24"/>
          <w:szCs w:val="24"/>
        </w:rPr>
        <w:t>es el recurso adecua</w:t>
      </w:r>
      <w:r w:rsidR="00EC2993" w:rsidRPr="00CF04BF">
        <w:rPr>
          <w:rFonts w:ascii="Times New Roman" w:hAnsi="Times New Roman" w:cs="Times New Roman"/>
          <w:sz w:val="24"/>
          <w:szCs w:val="24"/>
        </w:rPr>
        <w:t xml:space="preserve">do y efectivo </w:t>
      </w:r>
      <w:r w:rsidRPr="00CF04BF">
        <w:rPr>
          <w:rFonts w:ascii="Times New Roman" w:hAnsi="Times New Roman" w:cs="Times New Roman"/>
          <w:sz w:val="24"/>
          <w:szCs w:val="24"/>
        </w:rPr>
        <w:t>para cuestionar la figura de la interdicción</w:t>
      </w:r>
      <w:r w:rsidRPr="00CF04BF">
        <w:rPr>
          <w:rStyle w:val="FootnoteReference"/>
          <w:rFonts w:ascii="Times New Roman" w:hAnsi="Times New Roman" w:cs="Times New Roman"/>
          <w:sz w:val="24"/>
          <w:szCs w:val="24"/>
        </w:rPr>
        <w:footnoteReference w:id="89"/>
      </w:r>
      <w:r w:rsidR="00EC2993" w:rsidRPr="00CF04BF">
        <w:rPr>
          <w:rFonts w:ascii="Times New Roman" w:hAnsi="Times New Roman" w:cs="Times New Roman"/>
          <w:sz w:val="24"/>
          <w:szCs w:val="24"/>
        </w:rPr>
        <w:t>.</w:t>
      </w:r>
      <w:r w:rsidRPr="00CF04BF">
        <w:rPr>
          <w:rFonts w:ascii="Times New Roman" w:hAnsi="Times New Roman" w:cs="Times New Roman"/>
          <w:sz w:val="24"/>
          <w:szCs w:val="24"/>
        </w:rPr>
        <w:t xml:space="preserve">La </w:t>
      </w:r>
      <w:r w:rsidR="0070199D" w:rsidRPr="00CF04BF">
        <w:rPr>
          <w:rFonts w:ascii="Times New Roman" w:hAnsi="Times New Roman" w:cs="Times New Roman"/>
          <w:sz w:val="24"/>
          <w:szCs w:val="24"/>
        </w:rPr>
        <w:t>AI</w:t>
      </w:r>
      <w:r w:rsidRPr="00CF04BF">
        <w:rPr>
          <w:rFonts w:ascii="Times New Roman" w:hAnsi="Times New Roman" w:cs="Times New Roman"/>
          <w:sz w:val="24"/>
          <w:szCs w:val="24"/>
        </w:rPr>
        <w:t xml:space="preserve"> es un recurs</w:t>
      </w:r>
      <w:r w:rsidR="00EC2993" w:rsidRPr="00CF04BF">
        <w:rPr>
          <w:rFonts w:ascii="Times New Roman" w:hAnsi="Times New Roman" w:cs="Times New Roman"/>
          <w:sz w:val="24"/>
          <w:szCs w:val="24"/>
        </w:rPr>
        <w:t xml:space="preserve">o efectivo, ya que como esta </w:t>
      </w:r>
      <w:r w:rsidRPr="00CF04BF">
        <w:rPr>
          <w:rFonts w:ascii="Times New Roman" w:hAnsi="Times New Roman" w:cs="Times New Roman"/>
          <w:sz w:val="24"/>
          <w:szCs w:val="24"/>
        </w:rPr>
        <w:t>Corte ha determinado, para que un recurso sea efectivo debe ser capaz de producir el resultado para el cual ha si</w:t>
      </w:r>
      <w:r w:rsidR="00852D2A" w:rsidRPr="00CF04BF">
        <w:rPr>
          <w:rFonts w:ascii="Times New Roman" w:hAnsi="Times New Roman" w:cs="Times New Roman"/>
          <w:sz w:val="24"/>
          <w:szCs w:val="24"/>
        </w:rPr>
        <w:t>do concebido</w:t>
      </w:r>
      <w:r w:rsidRPr="00CF04BF">
        <w:rPr>
          <w:rStyle w:val="FootnoteReference"/>
          <w:rFonts w:ascii="Times New Roman" w:hAnsi="Times New Roman" w:cs="Times New Roman"/>
          <w:sz w:val="24"/>
          <w:szCs w:val="24"/>
        </w:rPr>
        <w:footnoteReference w:id="90"/>
      </w:r>
      <w:r w:rsidR="00852D2A" w:rsidRPr="00CF04BF">
        <w:rPr>
          <w:rFonts w:ascii="Times New Roman" w:hAnsi="Times New Roman" w:cs="Times New Roman"/>
          <w:sz w:val="24"/>
          <w:szCs w:val="24"/>
        </w:rPr>
        <w:t>.</w:t>
      </w:r>
      <w:r w:rsidR="00E13C3B" w:rsidRPr="00CF04BF">
        <w:rPr>
          <w:rFonts w:ascii="Times New Roman" w:hAnsi="Times New Roman" w:cs="Times New Roman"/>
          <w:sz w:val="24"/>
          <w:szCs w:val="24"/>
        </w:rPr>
        <w:t>L</w:t>
      </w:r>
      <w:r w:rsidRPr="00CF04BF">
        <w:rPr>
          <w:rFonts w:ascii="Times New Roman" w:hAnsi="Times New Roman" w:cs="Times New Roman"/>
          <w:sz w:val="24"/>
          <w:szCs w:val="24"/>
        </w:rPr>
        <w:t xml:space="preserve">a </w:t>
      </w:r>
      <w:r w:rsidR="0070199D" w:rsidRPr="00CF04BF">
        <w:rPr>
          <w:rFonts w:ascii="Times New Roman" w:hAnsi="Times New Roman" w:cs="Times New Roman"/>
          <w:sz w:val="24"/>
          <w:szCs w:val="24"/>
        </w:rPr>
        <w:t>AI</w:t>
      </w:r>
      <w:r w:rsidRPr="00CF04BF">
        <w:rPr>
          <w:rFonts w:ascii="Times New Roman" w:hAnsi="Times New Roman" w:cs="Times New Roman"/>
          <w:sz w:val="24"/>
          <w:szCs w:val="24"/>
        </w:rPr>
        <w:t xml:space="preserve"> cumple con lo anterior, puesto que </w:t>
      </w:r>
      <w:r w:rsidRPr="00CF04BF">
        <w:rPr>
          <w:rFonts w:ascii="Times New Roman" w:hAnsi="Times New Roman" w:cs="Times New Roman"/>
          <w:sz w:val="24"/>
          <w:szCs w:val="24"/>
        </w:rPr>
        <w:lastRenderedPageBreak/>
        <w:t>el resultado para el cual ha sido concebido consiste en armonizar las leyes internas que infrinjan algún precepto de carácter Constitucional, por lo tanto es un recurso que concede la posibilidad a cualquier persona con un interés legítimo</w:t>
      </w:r>
      <w:r w:rsidRPr="00CF04BF">
        <w:rPr>
          <w:rStyle w:val="FootnoteReference"/>
          <w:rFonts w:ascii="Times New Roman" w:hAnsi="Times New Roman" w:cs="Times New Roman"/>
          <w:sz w:val="24"/>
          <w:szCs w:val="24"/>
        </w:rPr>
        <w:footnoteReference w:id="91"/>
      </w:r>
      <w:r w:rsidRPr="00CF04BF">
        <w:rPr>
          <w:rFonts w:ascii="Times New Roman" w:hAnsi="Times New Roman" w:cs="Times New Roman"/>
          <w:sz w:val="24"/>
          <w:szCs w:val="24"/>
        </w:rPr>
        <w:t xml:space="preserve">de cuestionar la presunción de constitucionalidad de la que gozan las leyes </w:t>
      </w:r>
      <w:r w:rsidR="00852D2A" w:rsidRPr="00CF04BF">
        <w:rPr>
          <w:rFonts w:ascii="Times New Roman" w:hAnsi="Times New Roman" w:cs="Times New Roman"/>
          <w:sz w:val="24"/>
          <w:szCs w:val="24"/>
        </w:rPr>
        <w:t>internas</w:t>
      </w:r>
      <w:r w:rsidRPr="00CF04BF">
        <w:rPr>
          <w:rStyle w:val="FootnoteReference"/>
          <w:rFonts w:ascii="Times New Roman" w:hAnsi="Times New Roman" w:cs="Times New Roman"/>
          <w:sz w:val="24"/>
          <w:szCs w:val="24"/>
        </w:rPr>
        <w:footnoteReference w:id="92"/>
      </w:r>
      <w:r w:rsidR="00852D2A" w:rsidRPr="00CF04BF">
        <w:rPr>
          <w:rFonts w:ascii="Times New Roman" w:hAnsi="Times New Roman" w:cs="Times New Roman"/>
          <w:sz w:val="24"/>
          <w:szCs w:val="24"/>
        </w:rPr>
        <w:t>.</w:t>
      </w:r>
      <w:r w:rsidR="004B30E6" w:rsidRPr="00CF04BF">
        <w:rPr>
          <w:rFonts w:ascii="Times New Roman" w:hAnsi="Times New Roman" w:cs="Times New Roman"/>
          <w:sz w:val="24"/>
          <w:szCs w:val="24"/>
        </w:rPr>
        <w:t>E</w:t>
      </w:r>
      <w:r w:rsidRPr="00CF04BF">
        <w:rPr>
          <w:rFonts w:ascii="Times New Roman" w:hAnsi="Times New Roman" w:cs="Times New Roman"/>
          <w:sz w:val="24"/>
          <w:szCs w:val="24"/>
        </w:rPr>
        <w:t>n el caso de qu</w:t>
      </w:r>
      <w:r w:rsidR="00E13C3B" w:rsidRPr="00CF04BF">
        <w:rPr>
          <w:rFonts w:ascii="Times New Roman" w:hAnsi="Times New Roman" w:cs="Times New Roman"/>
          <w:sz w:val="24"/>
          <w:szCs w:val="24"/>
        </w:rPr>
        <w:t>e ODNEI hubiese interpuesto la</w:t>
      </w:r>
      <w:r w:rsidR="000D443C">
        <w:rPr>
          <w:rFonts w:ascii="Times New Roman" w:hAnsi="Times New Roman" w:cs="Times New Roman"/>
          <w:sz w:val="24"/>
          <w:szCs w:val="24"/>
        </w:rPr>
        <w:t xml:space="preserve"> </w:t>
      </w:r>
      <w:r w:rsidR="0070199D" w:rsidRPr="00CF04BF">
        <w:rPr>
          <w:rFonts w:ascii="Times New Roman" w:hAnsi="Times New Roman" w:cs="Times New Roman"/>
          <w:sz w:val="24"/>
          <w:szCs w:val="24"/>
        </w:rPr>
        <w:t>AI</w:t>
      </w:r>
      <w:r w:rsidR="004B30E6" w:rsidRPr="00CF04BF">
        <w:rPr>
          <w:rFonts w:ascii="Times New Roman" w:hAnsi="Times New Roman" w:cs="Times New Roman"/>
          <w:sz w:val="24"/>
          <w:szCs w:val="24"/>
        </w:rPr>
        <w:t xml:space="preserve">, habría tenido </w:t>
      </w:r>
      <w:r w:rsidRPr="00CF04BF">
        <w:rPr>
          <w:rFonts w:ascii="Times New Roman" w:hAnsi="Times New Roman" w:cs="Times New Roman"/>
          <w:sz w:val="24"/>
          <w:szCs w:val="24"/>
        </w:rPr>
        <w:t>como resultado la posible declaratoria de inconstitucionalidad del Art. 41 del Código C</w:t>
      </w:r>
      <w:r w:rsidR="00CB11FB" w:rsidRPr="00CF04BF">
        <w:rPr>
          <w:rFonts w:ascii="Times New Roman" w:hAnsi="Times New Roman" w:cs="Times New Roman"/>
          <w:sz w:val="24"/>
          <w:szCs w:val="24"/>
        </w:rPr>
        <w:t>ivil</w:t>
      </w:r>
      <w:r w:rsidRPr="00CF04BF">
        <w:rPr>
          <w:rFonts w:ascii="Times New Roman" w:hAnsi="Times New Roman" w:cs="Times New Roman"/>
          <w:sz w:val="24"/>
          <w:szCs w:val="24"/>
        </w:rPr>
        <w:t xml:space="preserve"> siempre y cuando la Corte Constitucional de </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xml:space="preserve"> hubiere encontrado que tal norma es contraria a la Constitución Política de </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Adicionalmente, si e</w:t>
      </w:r>
      <w:r w:rsidR="004B30E6" w:rsidRPr="00CF04BF">
        <w:rPr>
          <w:rFonts w:ascii="Times New Roman" w:hAnsi="Times New Roman" w:cs="Times New Roman"/>
          <w:sz w:val="24"/>
          <w:szCs w:val="24"/>
        </w:rPr>
        <w:t xml:space="preserve">ste hubiera sido el resultado, </w:t>
      </w:r>
      <w:r w:rsidRPr="00CF04BF">
        <w:rPr>
          <w:rFonts w:ascii="Times New Roman" w:hAnsi="Times New Roman" w:cs="Times New Roman"/>
          <w:sz w:val="24"/>
          <w:szCs w:val="24"/>
        </w:rPr>
        <w:t xml:space="preserve">habría conducido a que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ya no estuviera bajo el estado de interdicción, pu</w:t>
      </w:r>
      <w:r w:rsidR="00E00698" w:rsidRPr="00CF04BF">
        <w:rPr>
          <w:rFonts w:ascii="Times New Roman" w:hAnsi="Times New Roman" w:cs="Times New Roman"/>
          <w:sz w:val="24"/>
          <w:szCs w:val="24"/>
        </w:rPr>
        <w:t xml:space="preserve">es tal figura ya no existiría. </w:t>
      </w:r>
      <w:r w:rsidRPr="00CF04BF">
        <w:rPr>
          <w:rFonts w:ascii="Times New Roman" w:hAnsi="Times New Roman" w:cs="Times New Roman"/>
          <w:sz w:val="24"/>
          <w:szCs w:val="24"/>
        </w:rPr>
        <w:t>Por otra parte, el requisito de adecuación consiste en establecer si, frente a la situación concreta, el recurso en cuestión permite determinar si se incurrió en una violación a los derechos humanos, y además prov</w:t>
      </w:r>
      <w:r w:rsidR="00852D2A" w:rsidRPr="00CF04BF">
        <w:rPr>
          <w:rFonts w:ascii="Times New Roman" w:hAnsi="Times New Roman" w:cs="Times New Roman"/>
          <w:sz w:val="24"/>
          <w:szCs w:val="24"/>
        </w:rPr>
        <w:t>ee lo necesario para remediarla</w:t>
      </w:r>
      <w:r w:rsidRPr="00CF04BF">
        <w:rPr>
          <w:rStyle w:val="FootnoteReference"/>
          <w:rFonts w:ascii="Times New Roman" w:hAnsi="Times New Roman" w:cs="Times New Roman"/>
          <w:sz w:val="24"/>
          <w:szCs w:val="24"/>
        </w:rPr>
        <w:footnoteReference w:id="93"/>
      </w:r>
      <w:r w:rsidR="00852D2A" w:rsidRPr="00CF04BF">
        <w:rPr>
          <w:rFonts w:ascii="Times New Roman" w:hAnsi="Times New Roman" w:cs="Times New Roman"/>
          <w:sz w:val="24"/>
          <w:szCs w:val="24"/>
        </w:rPr>
        <w:t>.</w:t>
      </w:r>
      <w:r w:rsidRPr="00CF04BF">
        <w:rPr>
          <w:rFonts w:ascii="Times New Roman" w:hAnsi="Times New Roman" w:cs="Times New Roman"/>
          <w:sz w:val="24"/>
          <w:szCs w:val="24"/>
        </w:rPr>
        <w:t xml:space="preserve">La </w:t>
      </w:r>
      <w:r w:rsidR="0070199D" w:rsidRPr="00CF04BF">
        <w:rPr>
          <w:rFonts w:ascii="Times New Roman" w:hAnsi="Times New Roman" w:cs="Times New Roman"/>
          <w:sz w:val="24"/>
          <w:szCs w:val="24"/>
        </w:rPr>
        <w:t>AI</w:t>
      </w:r>
      <w:r w:rsidRPr="00CF04BF">
        <w:rPr>
          <w:rFonts w:ascii="Times New Roman" w:hAnsi="Times New Roman" w:cs="Times New Roman"/>
          <w:sz w:val="24"/>
          <w:szCs w:val="24"/>
        </w:rPr>
        <w:t xml:space="preserve"> cumple con este requisito, pues los efectos de la declaración de inconstitucionalidad, en el supuesto que el Art. 41 del Código C</w:t>
      </w:r>
      <w:r w:rsidR="00CB11FB" w:rsidRPr="00CF04BF">
        <w:rPr>
          <w:rFonts w:ascii="Times New Roman" w:hAnsi="Times New Roman" w:cs="Times New Roman"/>
          <w:sz w:val="24"/>
          <w:szCs w:val="24"/>
        </w:rPr>
        <w:t>ivil</w:t>
      </w:r>
      <w:r w:rsidRPr="00CF04BF">
        <w:rPr>
          <w:rFonts w:ascii="Times New Roman" w:hAnsi="Times New Roman" w:cs="Times New Roman"/>
          <w:sz w:val="24"/>
          <w:szCs w:val="24"/>
        </w:rPr>
        <w:t xml:space="preserve"> fuese contraria a la Constitución Política de </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xml:space="preserve">, llevaría a la inexistencia de la figura de interdicción, por lo que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ya no estaría b</w:t>
      </w:r>
      <w:r w:rsidR="004B30E6" w:rsidRPr="00CF04BF">
        <w:rPr>
          <w:rFonts w:ascii="Times New Roman" w:hAnsi="Times New Roman" w:cs="Times New Roman"/>
          <w:sz w:val="24"/>
          <w:szCs w:val="24"/>
        </w:rPr>
        <w:t xml:space="preserve">ajo tutela. En este sentido, la AI </w:t>
      </w:r>
      <w:r w:rsidRPr="00CF04BF">
        <w:rPr>
          <w:rFonts w:ascii="Times New Roman" w:hAnsi="Times New Roman" w:cs="Times New Roman"/>
          <w:sz w:val="24"/>
          <w:szCs w:val="24"/>
        </w:rPr>
        <w:t>habría sido capaz de tutelar la situación jurídica objeto de las pretensiones de la ODNEI que consistía primordialmente en decretar la inconstitucionalidad del Art. 41 del Código C</w:t>
      </w:r>
      <w:r w:rsidR="00CB11FB" w:rsidRPr="00CF04BF">
        <w:rPr>
          <w:rFonts w:ascii="Times New Roman" w:hAnsi="Times New Roman" w:cs="Times New Roman"/>
          <w:sz w:val="24"/>
          <w:szCs w:val="24"/>
        </w:rPr>
        <w:t>ivil</w:t>
      </w:r>
      <w:r w:rsidRPr="00CF04BF">
        <w:rPr>
          <w:rFonts w:ascii="Times New Roman" w:hAnsi="Times New Roman" w:cs="Times New Roman"/>
          <w:sz w:val="24"/>
          <w:szCs w:val="24"/>
        </w:rPr>
        <w:t xml:space="preserve"> para que </w:t>
      </w:r>
      <w:r w:rsidR="00131F4B" w:rsidRPr="00CF04BF">
        <w:rPr>
          <w:rFonts w:ascii="Times New Roman" w:hAnsi="Times New Roman" w:cs="Times New Roman"/>
          <w:sz w:val="24"/>
          <w:szCs w:val="24"/>
        </w:rPr>
        <w:t>C</w:t>
      </w:r>
      <w:r w:rsidRPr="00CF04BF">
        <w:rPr>
          <w:rFonts w:ascii="Times New Roman" w:hAnsi="Times New Roman" w:cs="Times New Roman"/>
          <w:sz w:val="24"/>
          <w:szCs w:val="24"/>
        </w:rPr>
        <w:t xml:space="preserve"> ya no estuviera bajo tutela por interdic</w:t>
      </w:r>
      <w:r w:rsidR="006F3ED2" w:rsidRPr="00CF04BF">
        <w:rPr>
          <w:rFonts w:ascii="Times New Roman" w:hAnsi="Times New Roman" w:cs="Times New Roman"/>
          <w:sz w:val="24"/>
          <w:szCs w:val="24"/>
        </w:rPr>
        <w:t>ción</w:t>
      </w:r>
      <w:r w:rsidRPr="00CF04BF">
        <w:rPr>
          <w:rStyle w:val="FootnoteReference"/>
          <w:rFonts w:ascii="Times New Roman" w:hAnsi="Times New Roman" w:cs="Times New Roman"/>
          <w:sz w:val="24"/>
          <w:szCs w:val="24"/>
        </w:rPr>
        <w:footnoteReference w:id="94"/>
      </w:r>
      <w:r w:rsidR="006F3ED2" w:rsidRPr="00CF04BF">
        <w:rPr>
          <w:rFonts w:ascii="Times New Roman" w:hAnsi="Times New Roman" w:cs="Times New Roman"/>
          <w:sz w:val="24"/>
          <w:szCs w:val="24"/>
        </w:rPr>
        <w:t>.</w:t>
      </w:r>
      <w:r w:rsidRPr="00CF04BF">
        <w:rPr>
          <w:rFonts w:ascii="Times New Roman" w:hAnsi="Times New Roman" w:cs="Times New Roman"/>
          <w:sz w:val="24"/>
          <w:szCs w:val="24"/>
        </w:rPr>
        <w:t xml:space="preserve">En relación </w:t>
      </w:r>
      <w:r w:rsidR="0070199D" w:rsidRPr="00CF04BF">
        <w:rPr>
          <w:rFonts w:ascii="Times New Roman" w:hAnsi="Times New Roman" w:cs="Times New Roman"/>
          <w:sz w:val="24"/>
          <w:szCs w:val="24"/>
        </w:rPr>
        <w:t>a</w:t>
      </w:r>
      <w:r w:rsidRPr="00CF04BF">
        <w:rPr>
          <w:rFonts w:ascii="Times New Roman" w:hAnsi="Times New Roman" w:cs="Times New Roman"/>
          <w:sz w:val="24"/>
          <w:szCs w:val="24"/>
        </w:rPr>
        <w:t xml:space="preserve"> lo anterior, es incomprensible para </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xml:space="preserve"> el por qué has</w:t>
      </w:r>
      <w:r w:rsidR="000D443C">
        <w:rPr>
          <w:rFonts w:ascii="Times New Roman" w:hAnsi="Times New Roman" w:cs="Times New Roman"/>
          <w:sz w:val="24"/>
          <w:szCs w:val="24"/>
        </w:rPr>
        <w:t>ta el momento no ha sido agotada</w:t>
      </w:r>
      <w:r w:rsidRPr="00CF04BF">
        <w:rPr>
          <w:rFonts w:ascii="Times New Roman" w:hAnsi="Times New Roman" w:cs="Times New Roman"/>
          <w:sz w:val="24"/>
          <w:szCs w:val="24"/>
        </w:rPr>
        <w:t xml:space="preserve"> por la ODNEI </w:t>
      </w:r>
      <w:r w:rsidR="0070199D" w:rsidRPr="00CF04BF">
        <w:rPr>
          <w:rFonts w:ascii="Times New Roman" w:hAnsi="Times New Roman" w:cs="Times New Roman"/>
          <w:sz w:val="24"/>
          <w:szCs w:val="24"/>
        </w:rPr>
        <w:t>la AI</w:t>
      </w:r>
      <w:r w:rsidRPr="00CF04BF">
        <w:rPr>
          <w:rFonts w:ascii="Times New Roman" w:hAnsi="Times New Roman" w:cs="Times New Roman"/>
          <w:sz w:val="24"/>
          <w:szCs w:val="24"/>
        </w:rPr>
        <w:t>, siendo que este es el recurso efectivo y ad</w:t>
      </w:r>
      <w:r w:rsidR="00E00698" w:rsidRPr="00CF04BF">
        <w:rPr>
          <w:rFonts w:ascii="Times New Roman" w:hAnsi="Times New Roman" w:cs="Times New Roman"/>
          <w:sz w:val="24"/>
          <w:szCs w:val="24"/>
        </w:rPr>
        <w:t xml:space="preserve">ecuado para sus pretensiones. </w:t>
      </w:r>
      <w:r w:rsidRPr="00CF04BF">
        <w:rPr>
          <w:rFonts w:ascii="Times New Roman" w:hAnsi="Times New Roman" w:cs="Times New Roman"/>
          <w:sz w:val="24"/>
          <w:szCs w:val="24"/>
        </w:rPr>
        <w:t xml:space="preserve">Por lo tanto </w:t>
      </w:r>
      <w:r w:rsidR="00131F4B" w:rsidRPr="00CF04BF">
        <w:rPr>
          <w:rFonts w:ascii="Times New Roman" w:hAnsi="Times New Roman" w:cs="Times New Roman"/>
          <w:sz w:val="24"/>
          <w:szCs w:val="24"/>
        </w:rPr>
        <w:t>E</w:t>
      </w:r>
      <w:r w:rsidRPr="00CF04BF">
        <w:rPr>
          <w:rFonts w:ascii="Times New Roman" w:hAnsi="Times New Roman" w:cs="Times New Roman"/>
          <w:sz w:val="24"/>
          <w:szCs w:val="24"/>
        </w:rPr>
        <w:t xml:space="preserve"> a través de la adecuada competencia, independencia judicial, </w:t>
      </w:r>
      <w:r w:rsidRPr="00CF04BF">
        <w:rPr>
          <w:rFonts w:ascii="Times New Roman" w:hAnsi="Times New Roman" w:cs="Times New Roman"/>
          <w:sz w:val="24"/>
          <w:szCs w:val="24"/>
        </w:rPr>
        <w:lastRenderedPageBreak/>
        <w:t xml:space="preserve">imparcialidad y al otorgar un plazo razonable por medio de sus tribunales cumplió con lo dispuesto por el Art. 8.1 y al existir la </w:t>
      </w:r>
      <w:r w:rsidR="00F577C2" w:rsidRPr="00CF04BF">
        <w:rPr>
          <w:rFonts w:ascii="Times New Roman" w:hAnsi="Times New Roman" w:cs="Times New Roman"/>
          <w:sz w:val="24"/>
          <w:szCs w:val="24"/>
        </w:rPr>
        <w:t>AI</w:t>
      </w:r>
      <w:r w:rsidRPr="00CF04BF">
        <w:rPr>
          <w:rFonts w:ascii="Times New Roman" w:hAnsi="Times New Roman" w:cs="Times New Roman"/>
          <w:sz w:val="24"/>
          <w:szCs w:val="24"/>
        </w:rPr>
        <w:t xml:space="preserve"> como recurso efectivo y adecuado para cuestionar la figura de interdicción se aseguró de respetar el Art. 25</w:t>
      </w:r>
      <w:r w:rsidR="00EC2993" w:rsidRPr="00CF04BF">
        <w:rPr>
          <w:rFonts w:ascii="Times New Roman" w:hAnsi="Times New Roman" w:cs="Times New Roman"/>
          <w:sz w:val="24"/>
          <w:szCs w:val="24"/>
        </w:rPr>
        <w:t>.1</w:t>
      </w:r>
      <w:r w:rsidRPr="00CF04BF">
        <w:rPr>
          <w:rFonts w:ascii="Times New Roman" w:hAnsi="Times New Roman" w:cs="Times New Roman"/>
          <w:sz w:val="24"/>
          <w:szCs w:val="24"/>
        </w:rPr>
        <w:t xml:space="preserve"> de la CADH.</w:t>
      </w:r>
    </w:p>
    <w:p w:rsidR="006E0A51" w:rsidRPr="00CF04BF" w:rsidRDefault="00790713" w:rsidP="009972EA">
      <w:pPr>
        <w:spacing w:after="0" w:line="480" w:lineRule="auto"/>
        <w:jc w:val="both"/>
        <w:rPr>
          <w:rFonts w:ascii="Times New Roman" w:hAnsi="Times New Roman" w:cs="Times New Roman"/>
          <w:b/>
          <w:sz w:val="24"/>
          <w:szCs w:val="24"/>
        </w:rPr>
      </w:pPr>
      <w:r w:rsidRPr="00CF04BF">
        <w:rPr>
          <w:rFonts w:ascii="Times New Roman" w:hAnsi="Times New Roman" w:cs="Times New Roman"/>
          <w:b/>
          <w:sz w:val="24"/>
          <w:szCs w:val="24"/>
        </w:rPr>
        <w:t xml:space="preserve">2.4. </w:t>
      </w:r>
      <w:r w:rsidR="006E0A51" w:rsidRPr="00CF04BF">
        <w:rPr>
          <w:rFonts w:ascii="Times New Roman" w:hAnsi="Times New Roman" w:cs="Times New Roman"/>
          <w:b/>
          <w:sz w:val="24"/>
          <w:szCs w:val="24"/>
        </w:rPr>
        <w:t>PETITORIO</w:t>
      </w:r>
      <w:r w:rsidRPr="00CF04BF">
        <w:rPr>
          <w:rFonts w:ascii="Times New Roman" w:hAnsi="Times New Roman" w:cs="Times New Roman"/>
          <w:b/>
          <w:sz w:val="24"/>
          <w:szCs w:val="24"/>
        </w:rPr>
        <w:t>.</w:t>
      </w:r>
    </w:p>
    <w:p w:rsidR="006E0A51" w:rsidRPr="00CF04BF" w:rsidRDefault="004B30E6" w:rsidP="009972EA">
      <w:pPr>
        <w:spacing w:after="0" w:line="480" w:lineRule="auto"/>
        <w:jc w:val="both"/>
        <w:rPr>
          <w:rFonts w:ascii="Times New Roman" w:hAnsi="Times New Roman" w:cs="Times New Roman"/>
          <w:sz w:val="24"/>
          <w:szCs w:val="24"/>
        </w:rPr>
      </w:pPr>
      <w:r w:rsidRPr="00CF04BF">
        <w:rPr>
          <w:rFonts w:ascii="Times New Roman" w:hAnsi="Times New Roman" w:cs="Times New Roman"/>
          <w:sz w:val="24"/>
          <w:szCs w:val="24"/>
        </w:rPr>
        <w:t>Por todo lo expuesto</w:t>
      </w:r>
      <w:r w:rsidR="006E0A51" w:rsidRPr="00CF04BF">
        <w:rPr>
          <w:rFonts w:ascii="Times New Roman" w:hAnsi="Times New Roman" w:cs="Times New Roman"/>
          <w:sz w:val="24"/>
          <w:szCs w:val="24"/>
        </w:rPr>
        <w:t xml:space="preserve">, el Estado de </w:t>
      </w:r>
      <w:r w:rsidR="00131F4B" w:rsidRPr="00CF04BF">
        <w:rPr>
          <w:rFonts w:ascii="Times New Roman" w:hAnsi="Times New Roman" w:cs="Times New Roman"/>
          <w:sz w:val="24"/>
          <w:szCs w:val="24"/>
        </w:rPr>
        <w:t>E</w:t>
      </w:r>
      <w:r w:rsidR="00AE7FD7">
        <w:rPr>
          <w:rFonts w:ascii="Times New Roman" w:hAnsi="Times New Roman" w:cs="Times New Roman"/>
          <w:sz w:val="24"/>
          <w:szCs w:val="24"/>
        </w:rPr>
        <w:t>xclutia</w:t>
      </w:r>
      <w:r w:rsidR="006E0A51" w:rsidRPr="00CF04BF">
        <w:rPr>
          <w:rFonts w:ascii="Times New Roman" w:hAnsi="Times New Roman" w:cs="Times New Roman"/>
          <w:sz w:val="24"/>
          <w:szCs w:val="24"/>
        </w:rPr>
        <w:t xml:space="preserve"> solicita a esta H. Corte IDH que concluya y declare la procedencia de las excepc</w:t>
      </w:r>
      <w:r w:rsidRPr="00CF04BF">
        <w:rPr>
          <w:rFonts w:ascii="Times New Roman" w:hAnsi="Times New Roman" w:cs="Times New Roman"/>
          <w:sz w:val="24"/>
          <w:szCs w:val="24"/>
        </w:rPr>
        <w:t xml:space="preserve">iones preliminares interpuestas </w:t>
      </w:r>
      <w:r w:rsidR="006E0A51" w:rsidRPr="00CF04BF">
        <w:rPr>
          <w:rFonts w:ascii="Times New Roman" w:hAnsi="Times New Roman" w:cs="Times New Roman"/>
          <w:sz w:val="24"/>
          <w:szCs w:val="24"/>
        </w:rPr>
        <w:t>y, consecuentement</w:t>
      </w:r>
      <w:r w:rsidR="00CB11FB" w:rsidRPr="00CF04BF">
        <w:rPr>
          <w:rFonts w:ascii="Times New Roman" w:hAnsi="Times New Roman" w:cs="Times New Roman"/>
          <w:sz w:val="24"/>
          <w:szCs w:val="24"/>
        </w:rPr>
        <w:t xml:space="preserve">e, la inadmisibilidad del caso. </w:t>
      </w:r>
      <w:r w:rsidR="006E0A51" w:rsidRPr="00CF04BF">
        <w:rPr>
          <w:rFonts w:ascii="Times New Roman" w:hAnsi="Times New Roman" w:cs="Times New Roman"/>
          <w:sz w:val="24"/>
          <w:szCs w:val="24"/>
        </w:rPr>
        <w:t>Asimismo, en caso de no ser admitidas las excepcione</w:t>
      </w:r>
      <w:r w:rsidR="00EC2993" w:rsidRPr="00CF04BF">
        <w:rPr>
          <w:rFonts w:ascii="Times New Roman" w:hAnsi="Times New Roman" w:cs="Times New Roman"/>
          <w:sz w:val="24"/>
          <w:szCs w:val="24"/>
        </w:rPr>
        <w:t xml:space="preserve">s preliminares, declaré </w:t>
      </w:r>
      <w:r w:rsidR="00AE7FD7">
        <w:rPr>
          <w:rFonts w:ascii="Times New Roman" w:hAnsi="Times New Roman" w:cs="Times New Roman"/>
          <w:sz w:val="24"/>
          <w:szCs w:val="24"/>
        </w:rPr>
        <w:t>la improcedencia de las medidas provisionales</w:t>
      </w:r>
      <w:r w:rsidR="00AE7FD7" w:rsidRPr="00CF04BF">
        <w:rPr>
          <w:rFonts w:ascii="Times New Roman" w:hAnsi="Times New Roman" w:cs="Times New Roman"/>
          <w:sz w:val="24"/>
          <w:szCs w:val="24"/>
        </w:rPr>
        <w:t xml:space="preserve"> </w:t>
      </w:r>
      <w:r w:rsidR="00AE7FD7">
        <w:rPr>
          <w:rFonts w:ascii="Times New Roman" w:hAnsi="Times New Roman" w:cs="Times New Roman"/>
          <w:sz w:val="24"/>
          <w:szCs w:val="24"/>
        </w:rPr>
        <w:t xml:space="preserve">y </w:t>
      </w:r>
      <w:r w:rsidR="006E0A51" w:rsidRPr="00CF04BF">
        <w:rPr>
          <w:rFonts w:ascii="Times New Roman" w:hAnsi="Times New Roman" w:cs="Times New Roman"/>
          <w:sz w:val="24"/>
          <w:szCs w:val="24"/>
        </w:rPr>
        <w:t xml:space="preserve">que </w:t>
      </w:r>
      <w:r w:rsidR="00131F4B" w:rsidRPr="00CF04BF">
        <w:rPr>
          <w:rFonts w:ascii="Times New Roman" w:hAnsi="Times New Roman" w:cs="Times New Roman"/>
          <w:sz w:val="24"/>
          <w:szCs w:val="24"/>
        </w:rPr>
        <w:t>E</w:t>
      </w:r>
      <w:r w:rsidR="00AE7FD7">
        <w:rPr>
          <w:rFonts w:ascii="Times New Roman" w:hAnsi="Times New Roman" w:cs="Times New Roman"/>
          <w:sz w:val="24"/>
          <w:szCs w:val="24"/>
        </w:rPr>
        <w:t>xclutia</w:t>
      </w:r>
      <w:r w:rsidR="006E0A51" w:rsidRPr="00CF04BF">
        <w:rPr>
          <w:rFonts w:ascii="Times New Roman" w:hAnsi="Times New Roman" w:cs="Times New Roman"/>
          <w:sz w:val="24"/>
          <w:szCs w:val="24"/>
        </w:rPr>
        <w:t xml:space="preserve"> no es responsable internacionalmente por la violación de los Arts. 3, 5, 7, 8, 11 y 24 de la CADH, todos ellos en  relación con los Arts. 1.1 y 2 del mismo instrumento internacional en perjuicio de </w:t>
      </w:r>
      <w:r w:rsidR="00131F4B" w:rsidRPr="00CF04BF">
        <w:rPr>
          <w:rFonts w:ascii="Times New Roman" w:hAnsi="Times New Roman" w:cs="Times New Roman"/>
          <w:sz w:val="24"/>
          <w:szCs w:val="24"/>
        </w:rPr>
        <w:t>C</w:t>
      </w:r>
      <w:r w:rsidR="00AE7FD7">
        <w:rPr>
          <w:rFonts w:ascii="Times New Roman" w:hAnsi="Times New Roman" w:cs="Times New Roman"/>
          <w:sz w:val="24"/>
          <w:szCs w:val="24"/>
        </w:rPr>
        <w:t>ristal Tovar</w:t>
      </w:r>
      <w:r w:rsidR="006E0A51" w:rsidRPr="00CF04BF">
        <w:rPr>
          <w:rFonts w:ascii="Times New Roman" w:hAnsi="Times New Roman" w:cs="Times New Roman"/>
          <w:sz w:val="24"/>
          <w:szCs w:val="24"/>
        </w:rPr>
        <w:t>. Por último, de conformidad con el Art. 63.1 de la CADH, se determine la no procedencia de reparaciones y no se condene en gastos y costas al Estado.</w:t>
      </w:r>
    </w:p>
    <w:sectPr w:rsidR="006E0A51" w:rsidRPr="00CF04BF" w:rsidSect="009972EA">
      <w:headerReference w:type="default" r:id="rId7"/>
      <w:footerReference w:type="default" r:id="rId8"/>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0EB" w:rsidRDefault="00D720EB" w:rsidP="00A44DDD">
      <w:pPr>
        <w:spacing w:after="0" w:line="240" w:lineRule="auto"/>
      </w:pPr>
      <w:r>
        <w:separator/>
      </w:r>
    </w:p>
  </w:endnote>
  <w:endnote w:type="continuationSeparator" w:id="0">
    <w:p w:rsidR="00D720EB" w:rsidRDefault="00D720EB" w:rsidP="00A44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LFCOK+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1301989"/>
      <w:docPartObj>
        <w:docPartGallery w:val="Page Numbers (Bottom of Page)"/>
        <w:docPartUnique/>
      </w:docPartObj>
    </w:sdtPr>
    <w:sdtEndPr/>
    <w:sdtContent>
      <w:p w:rsidR="00A73747" w:rsidRDefault="00A73747">
        <w:pPr>
          <w:pStyle w:val="Footer"/>
          <w:jc w:val="right"/>
        </w:pPr>
        <w:r w:rsidRPr="00A73747">
          <w:rPr>
            <w:rFonts w:ascii="Times New Roman" w:hAnsi="Times New Roman" w:cs="Times New Roman"/>
          </w:rPr>
          <w:fldChar w:fldCharType="begin"/>
        </w:r>
        <w:r w:rsidRPr="00A73747">
          <w:rPr>
            <w:rFonts w:ascii="Times New Roman" w:hAnsi="Times New Roman" w:cs="Times New Roman"/>
          </w:rPr>
          <w:instrText>PAGE   \* MERGEFORMAT</w:instrText>
        </w:r>
        <w:r w:rsidRPr="00A73747">
          <w:rPr>
            <w:rFonts w:ascii="Times New Roman" w:hAnsi="Times New Roman" w:cs="Times New Roman"/>
          </w:rPr>
          <w:fldChar w:fldCharType="separate"/>
        </w:r>
        <w:r w:rsidR="00E1343E" w:rsidRPr="00E1343E">
          <w:rPr>
            <w:rFonts w:ascii="Times New Roman" w:hAnsi="Times New Roman" w:cs="Times New Roman"/>
            <w:noProof/>
            <w:lang w:val="es-ES"/>
          </w:rPr>
          <w:t>1</w:t>
        </w:r>
        <w:r w:rsidRPr="00A73747">
          <w:rPr>
            <w:rFonts w:ascii="Times New Roman" w:hAnsi="Times New Roman" w:cs="Times New Roman"/>
          </w:rPr>
          <w:fldChar w:fldCharType="end"/>
        </w:r>
      </w:p>
    </w:sdtContent>
  </w:sdt>
  <w:p w:rsidR="00A73747" w:rsidRDefault="00A737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0EB" w:rsidRDefault="00D720EB" w:rsidP="00A44DDD">
      <w:pPr>
        <w:spacing w:after="0" w:line="240" w:lineRule="auto"/>
      </w:pPr>
      <w:r>
        <w:separator/>
      </w:r>
    </w:p>
  </w:footnote>
  <w:footnote w:type="continuationSeparator" w:id="0">
    <w:p w:rsidR="00D720EB" w:rsidRDefault="00D720EB" w:rsidP="00A44DDD">
      <w:pPr>
        <w:spacing w:after="0" w:line="240" w:lineRule="auto"/>
      </w:pPr>
      <w:r>
        <w:continuationSeparator/>
      </w:r>
    </w:p>
  </w:footnote>
  <w:footnote w:id="1">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CIDH, Informe 60/12, Petición 513-04, Inadmisibilidad, José Carlos Ramírez Ramos, México, 18 de marzo de 2012, párr. 32.</w:t>
      </w:r>
    </w:p>
  </w:footnote>
  <w:footnote w:id="2">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CIDH, Informe 17/03, Petición 11.825, Inadmisibilidad, María Estela Acosta Hernández y Otros (Explosiones en el sector Reforma de Guadalajara), México, 20 de febrero de 2003, párr. 32.</w:t>
      </w:r>
    </w:p>
  </w:footnote>
  <w:footnote w:id="3">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Respuesta Aclaratoria No. 19.</w:t>
      </w:r>
    </w:p>
  </w:footnote>
  <w:footnote w:id="4">
    <w:p w:rsidR="006F3ED2" w:rsidRPr="00E701A0" w:rsidRDefault="006F3ED2" w:rsidP="00E701A0">
      <w:pPr>
        <w:spacing w:after="0" w:line="240" w:lineRule="auto"/>
        <w:jc w:val="both"/>
        <w:rPr>
          <w:rFonts w:ascii="Times New Roman" w:hAnsi="Times New Roman" w:cs="Times New Roman"/>
          <w:sz w:val="20"/>
          <w:szCs w:val="20"/>
        </w:rPr>
      </w:pPr>
      <w:r w:rsidRPr="00E701A0">
        <w:rPr>
          <w:rStyle w:val="FootnoteReference"/>
          <w:rFonts w:ascii="Times New Roman" w:hAnsi="Times New Roman" w:cs="Times New Roman"/>
          <w:sz w:val="20"/>
          <w:szCs w:val="20"/>
        </w:rPr>
        <w:footnoteRef/>
      </w:r>
      <w:r w:rsidRPr="00E701A0">
        <w:rPr>
          <w:rFonts w:ascii="Times New Roman" w:hAnsi="Times New Roman" w:cs="Times New Roman"/>
          <w:sz w:val="20"/>
          <w:szCs w:val="20"/>
        </w:rPr>
        <w:t xml:space="preserve"> Faúndez Ledesma, Héctor. “El Sistema Interamericano de Protección de los Derechos Humanos: aspectos institucionales y procesales”. Instituto Interamericano de Derechos Humanos. 3° Ed., San José. 2004. pág. 537.</w:t>
      </w:r>
    </w:p>
  </w:footnote>
  <w:footnote w:id="5">
    <w:p w:rsidR="006F3ED2" w:rsidRPr="00E701A0" w:rsidRDefault="006F3ED2" w:rsidP="00E701A0">
      <w:pPr>
        <w:spacing w:after="0" w:line="240" w:lineRule="auto"/>
        <w:jc w:val="both"/>
        <w:rPr>
          <w:rFonts w:ascii="Times New Roman" w:hAnsi="Times New Roman" w:cs="Times New Roman"/>
          <w:sz w:val="20"/>
          <w:szCs w:val="20"/>
        </w:rPr>
      </w:pPr>
      <w:r w:rsidRPr="00E701A0">
        <w:rPr>
          <w:rStyle w:val="FootnoteReference"/>
          <w:rFonts w:ascii="Times New Roman" w:hAnsi="Times New Roman" w:cs="Times New Roman"/>
          <w:sz w:val="20"/>
          <w:szCs w:val="20"/>
        </w:rPr>
        <w:footnoteRef/>
      </w:r>
      <w:r w:rsidRPr="00E701A0">
        <w:rPr>
          <w:rFonts w:ascii="Times New Roman" w:hAnsi="Times New Roman" w:cs="Times New Roman"/>
          <w:sz w:val="20"/>
          <w:szCs w:val="20"/>
        </w:rPr>
        <w:t xml:space="preserve"> Corte IDH. Caso Carpio Nicolle Vs. Guatemala. Medidas Provisionales. Resolución de 6 de julio de 2009, Considerando No. 14; Asunto Haitianos y Dominicanos de origen Haitiano en la República Dominicana. Medidas</w:t>
      </w:r>
      <w:r w:rsidRPr="00E701A0">
        <w:rPr>
          <w:rFonts w:ascii="Times New Roman" w:hAnsi="Times New Roman" w:cs="Times New Roman"/>
          <w:color w:val="222222"/>
          <w:sz w:val="20"/>
          <w:szCs w:val="20"/>
          <w:lang w:val="es-ES"/>
        </w:rPr>
        <w:t xml:space="preserve"> Provisionales </w:t>
      </w:r>
      <w:r w:rsidRPr="00E701A0">
        <w:rPr>
          <w:rFonts w:ascii="Times New Roman" w:hAnsi="Times New Roman" w:cs="Times New Roman"/>
          <w:sz w:val="20"/>
          <w:szCs w:val="20"/>
        </w:rPr>
        <w:t>respecto de República Dominicana</w:t>
      </w:r>
      <w:r w:rsidRPr="00E701A0">
        <w:rPr>
          <w:rFonts w:ascii="Times New Roman" w:hAnsi="Times New Roman" w:cs="Times New Roman"/>
          <w:color w:val="222222"/>
          <w:sz w:val="20"/>
          <w:szCs w:val="20"/>
          <w:lang w:val="es-ES"/>
        </w:rPr>
        <w:t>. Resolución de 29 de febrero del 2012, Considerando No. 6 y</w:t>
      </w:r>
      <w:r w:rsidRPr="00E701A0">
        <w:rPr>
          <w:rFonts w:ascii="Times New Roman" w:hAnsi="Times New Roman" w:cs="Times New Roman"/>
          <w:sz w:val="20"/>
          <w:szCs w:val="20"/>
        </w:rPr>
        <w:t xml:space="preserve"> Asunto José Luís Galdámez Álvarez y otros. Medidas Provisionales respecto de Honduras. Resolución de 24 de octubre de 2012, Considerando No. 4.</w:t>
      </w:r>
    </w:p>
  </w:footnote>
  <w:footnote w:id="6">
    <w:p w:rsidR="006F3ED2" w:rsidRPr="00E701A0" w:rsidRDefault="006F3ED2" w:rsidP="00E701A0">
      <w:pPr>
        <w:spacing w:after="0" w:line="240" w:lineRule="auto"/>
        <w:jc w:val="both"/>
        <w:rPr>
          <w:rFonts w:ascii="Times New Roman" w:hAnsi="Times New Roman" w:cs="Times New Roman"/>
          <w:sz w:val="20"/>
          <w:szCs w:val="20"/>
        </w:rPr>
      </w:pPr>
      <w:r w:rsidRPr="00E701A0">
        <w:rPr>
          <w:rStyle w:val="FootnoteReference"/>
          <w:rFonts w:ascii="Times New Roman" w:hAnsi="Times New Roman" w:cs="Times New Roman"/>
          <w:sz w:val="20"/>
          <w:szCs w:val="20"/>
        </w:rPr>
        <w:footnoteRef/>
      </w:r>
      <w:r w:rsidRPr="00E701A0">
        <w:rPr>
          <w:rFonts w:ascii="Times New Roman" w:hAnsi="Times New Roman" w:cs="Times New Roman"/>
          <w:sz w:val="20"/>
          <w:szCs w:val="20"/>
        </w:rPr>
        <w:t xml:space="preserve"> Faúndez Ledesma, Héctor. “El Sistema Interamericano de Protección de los Derechos Humanos: aspectos institucionales y procesales”. Instituto Interamericano de Derechos Humanos. 3° Ed., San José. 2004. pág. 380.</w:t>
      </w:r>
    </w:p>
  </w:footnote>
  <w:footnote w:id="7">
    <w:p w:rsidR="006F3ED2" w:rsidRPr="00E701A0" w:rsidRDefault="006F3ED2" w:rsidP="00E701A0">
      <w:pPr>
        <w:spacing w:after="0" w:line="240" w:lineRule="auto"/>
        <w:jc w:val="both"/>
        <w:rPr>
          <w:rFonts w:ascii="Times New Roman" w:hAnsi="Times New Roman" w:cs="Times New Roman"/>
          <w:sz w:val="20"/>
          <w:szCs w:val="20"/>
        </w:rPr>
      </w:pPr>
      <w:r w:rsidRPr="00E701A0">
        <w:rPr>
          <w:rStyle w:val="FootnoteReference"/>
          <w:rFonts w:ascii="Times New Roman" w:hAnsi="Times New Roman" w:cs="Times New Roman"/>
          <w:sz w:val="20"/>
          <w:szCs w:val="20"/>
        </w:rPr>
        <w:footnoteRef/>
      </w:r>
      <w:r w:rsidRPr="00E701A0">
        <w:rPr>
          <w:rFonts w:ascii="Times New Roman" w:hAnsi="Times New Roman" w:cs="Times New Roman"/>
          <w:sz w:val="20"/>
          <w:szCs w:val="20"/>
        </w:rPr>
        <w:t xml:space="preserve"> Ibid., pág. 537.</w:t>
      </w:r>
    </w:p>
  </w:footnote>
  <w:footnote w:id="8">
    <w:p w:rsidR="006F3ED2" w:rsidRPr="00E701A0" w:rsidRDefault="006F3ED2"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CIDH, Principios y Buenas Prácticas sobre la Protección de las Personas Privadas de su Libertad en las Américas. Principio XXII.3). Relatoría sobre los Derechos de las Personas Privadas de su Libertad. Marzo 2008.</w:t>
      </w:r>
    </w:p>
  </w:footnote>
  <w:footnote w:id="9">
    <w:p w:rsidR="006F3ED2" w:rsidRPr="00E701A0" w:rsidRDefault="006F3ED2"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TEDH, Caso Messina Vs. Italia, (No. 25498/94), Sentencia de 8 de junio de 1999. párr. 103.</w:t>
      </w:r>
    </w:p>
  </w:footnote>
  <w:footnote w:id="10">
    <w:p w:rsidR="006F3ED2" w:rsidRPr="00E701A0" w:rsidRDefault="006F3ED2"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Hecho del Caso No. 40.</w:t>
      </w:r>
    </w:p>
  </w:footnote>
  <w:footnote w:id="11">
    <w:p w:rsidR="006F3ED2" w:rsidRPr="00E701A0" w:rsidRDefault="006F3ED2"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ONU, Informe provisional del Relator Especial sobre la cuestión de la tortura y otros tratos o penas crueles, inhumanos o degradantes. A/63/175. 28 de julio de 2008, párr. 77 y ONU, Declaración de Estambul sobre la utilización y los efectos de la reclusión en régimen de aislamiento. 9 de diciembre de 2007.</w:t>
      </w:r>
    </w:p>
  </w:footnote>
  <w:footnote w:id="12">
    <w:p w:rsidR="006F3ED2" w:rsidRPr="00E701A0" w:rsidRDefault="006F3ED2" w:rsidP="00E701A0">
      <w:pPr>
        <w:pStyle w:val="FootnoteText"/>
        <w:jc w:val="both"/>
        <w:rPr>
          <w:rFonts w:ascii="Times New Roman" w:hAnsi="Times New Roman" w:cs="Times New Roman"/>
          <w:lang w:val="es-ES"/>
        </w:rPr>
      </w:pPr>
      <w:r w:rsidRPr="00E701A0">
        <w:rPr>
          <w:rStyle w:val="FootnoteReference"/>
          <w:rFonts w:ascii="Times New Roman" w:hAnsi="Times New Roman" w:cs="Times New Roman"/>
        </w:rPr>
        <w:footnoteRef/>
      </w:r>
      <w:r w:rsidRPr="00E701A0">
        <w:rPr>
          <w:rFonts w:ascii="Times New Roman" w:hAnsi="Times New Roman" w:cs="Times New Roman"/>
        </w:rPr>
        <w:t xml:space="preserve"> Faúndez Ledesma, Héctor. “El Sistema Interamericano de Protección de los Derechos Humanos: aspectos institucionales y procesales”. Instituto Interamericano de Derechos Humanos (IIDH). 3° Edición, San José. 2004. Pág. </w:t>
      </w:r>
      <w:r w:rsidRPr="00E701A0">
        <w:rPr>
          <w:rFonts w:ascii="Times New Roman" w:hAnsi="Times New Roman" w:cs="Times New Roman"/>
          <w:color w:val="222222"/>
          <w:lang w:val="es-ES"/>
        </w:rPr>
        <w:t xml:space="preserve">541 y </w:t>
      </w:r>
      <w:r w:rsidRPr="00E701A0">
        <w:rPr>
          <w:rFonts w:ascii="Times New Roman" w:hAnsi="Times New Roman" w:cs="Times New Roman"/>
          <w:i/>
        </w:rPr>
        <w:t>Cfr.</w:t>
      </w:r>
      <w:r w:rsidRPr="00E701A0">
        <w:rPr>
          <w:rFonts w:ascii="Times New Roman" w:hAnsi="Times New Roman" w:cs="Times New Roman"/>
        </w:rPr>
        <w:t xml:space="preserve"> Corte IDH. A</w:t>
      </w:r>
      <w:r w:rsidRPr="00E701A0">
        <w:rPr>
          <w:rFonts w:ascii="Times New Roman" w:hAnsi="Times New Roman" w:cs="Times New Roman"/>
          <w:lang w:val="es-ES"/>
        </w:rPr>
        <w:t xml:space="preserve">sunto de la Unidad de Internación Socioeducativa. </w:t>
      </w:r>
      <w:r w:rsidRPr="00E701A0">
        <w:rPr>
          <w:rFonts w:ascii="Times New Roman" w:hAnsi="Times New Roman" w:cs="Times New Roman"/>
        </w:rPr>
        <w:t xml:space="preserve">Medidas Provisionales </w:t>
      </w:r>
      <w:r w:rsidRPr="00E701A0">
        <w:rPr>
          <w:rFonts w:ascii="Times New Roman" w:hAnsi="Times New Roman" w:cs="Times New Roman"/>
          <w:lang w:val="es-ES"/>
        </w:rPr>
        <w:t>respecto de Brasil. Resolución de 25 de febrero de 2011. Considerando No. 8.</w:t>
      </w:r>
    </w:p>
  </w:footnote>
  <w:footnote w:id="13">
    <w:p w:rsidR="006F3ED2" w:rsidRPr="00E701A0" w:rsidRDefault="006F3ED2" w:rsidP="00E701A0">
      <w:pPr>
        <w:pStyle w:val="FootnoteText"/>
        <w:jc w:val="both"/>
        <w:rPr>
          <w:rFonts w:ascii="Times New Roman" w:hAnsi="Times New Roman" w:cs="Times New Roman"/>
          <w:lang w:val="es-ES"/>
        </w:rPr>
      </w:pPr>
      <w:r w:rsidRPr="00E701A0">
        <w:rPr>
          <w:rStyle w:val="FootnoteReference"/>
          <w:rFonts w:ascii="Times New Roman" w:hAnsi="Times New Roman" w:cs="Times New Roman"/>
        </w:rPr>
        <w:footnoteRef/>
      </w:r>
      <w:r w:rsidRPr="00E701A0">
        <w:rPr>
          <w:rFonts w:ascii="Times New Roman" w:hAnsi="Times New Roman" w:cs="Times New Roman"/>
        </w:rPr>
        <w:t xml:space="preserve"> CIDH, Reglamento de la CIDH, Art. 25.2.b).</w:t>
      </w:r>
    </w:p>
  </w:footnote>
  <w:footnote w:id="14">
    <w:p w:rsidR="00131F4B" w:rsidRPr="00E701A0" w:rsidRDefault="00131F4B" w:rsidP="00E701A0">
      <w:pPr>
        <w:pStyle w:val="FootnoteText"/>
        <w:tabs>
          <w:tab w:val="left" w:pos="720"/>
        </w:tabs>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w:t>
      </w:r>
      <w:r w:rsidRPr="00E701A0">
        <w:rPr>
          <w:rFonts w:ascii="Times New Roman" w:hAnsi="Times New Roman" w:cs="Times New Roman"/>
          <w:i/>
          <w:iCs/>
          <w:lang w:bidi="en-US"/>
        </w:rPr>
        <w:t>Cfr</w:t>
      </w:r>
      <w:r w:rsidRPr="00E701A0">
        <w:rPr>
          <w:rFonts w:ascii="Times New Roman" w:hAnsi="Times New Roman" w:cs="Times New Roman"/>
          <w:iCs/>
          <w:lang w:bidi="en-US"/>
        </w:rPr>
        <w:t>.</w:t>
      </w:r>
      <w:r w:rsidRPr="00E701A0">
        <w:rPr>
          <w:rFonts w:ascii="Times New Roman" w:hAnsi="Times New Roman" w:cs="Times New Roman"/>
          <w:bCs/>
          <w:color w:val="000000"/>
        </w:rPr>
        <w:t xml:space="preserve"> Corte IDH, </w:t>
      </w:r>
      <w:r w:rsidRPr="00E701A0">
        <w:rPr>
          <w:rStyle w:val="apple-style-span"/>
          <w:rFonts w:ascii="Times New Roman" w:hAnsi="Times New Roman" w:cs="Times New Roman"/>
          <w:bCs/>
          <w:color w:val="000000"/>
        </w:rPr>
        <w:t>Caso Bámaca Velásquez Vs. Guatemala.</w:t>
      </w:r>
      <w:r w:rsidRPr="00E701A0">
        <w:rPr>
          <w:rStyle w:val="apple-converted-space"/>
          <w:rFonts w:ascii="Times New Roman" w:eastAsiaTheme="majorEastAsia" w:hAnsi="Times New Roman" w:cs="Times New Roman"/>
          <w:bCs/>
          <w:color w:val="000000"/>
        </w:rPr>
        <w:t xml:space="preserve"> </w:t>
      </w:r>
      <w:r w:rsidRPr="00E701A0">
        <w:rPr>
          <w:rStyle w:val="apple-style-span"/>
          <w:rFonts w:ascii="Times New Roman" w:hAnsi="Times New Roman" w:cs="Times New Roman"/>
          <w:color w:val="000000"/>
        </w:rPr>
        <w:t xml:space="preserve">Fondo. Sentencia de 25 de noviembre de 2000. Serie C No. 70, párr. </w:t>
      </w:r>
      <w:r w:rsidRPr="00E701A0">
        <w:rPr>
          <w:rFonts w:ascii="Times New Roman" w:hAnsi="Times New Roman" w:cs="Times New Roman"/>
          <w:lang w:bidi="en-US"/>
        </w:rPr>
        <w:t xml:space="preserve">179; </w:t>
      </w:r>
      <w:r w:rsidRPr="00E701A0">
        <w:rPr>
          <w:rStyle w:val="apple-style-span"/>
          <w:rFonts w:ascii="Times New Roman" w:hAnsi="Times New Roman" w:cs="Times New Roman"/>
          <w:bCs/>
          <w:color w:val="000000"/>
        </w:rPr>
        <w:t>Caso Anzualdo Castro Vs. Perú.</w:t>
      </w:r>
      <w:r w:rsidRPr="00E701A0">
        <w:rPr>
          <w:rFonts w:ascii="Times New Roman" w:hAnsi="Times New Roman" w:cs="Times New Roman"/>
        </w:rPr>
        <w:t xml:space="preserve"> Excepción Preliminar, Fondo, Reparaciones y Costas. Sentencia de 22 de septiembre de 2009. Serie C No. 202,</w:t>
      </w:r>
      <w:r w:rsidRPr="00E701A0">
        <w:rPr>
          <w:rStyle w:val="apple-style-span"/>
          <w:rFonts w:ascii="Times New Roman" w:hAnsi="Times New Roman" w:cs="Times New Roman"/>
          <w:bCs/>
          <w:color w:val="000000"/>
        </w:rPr>
        <w:t xml:space="preserve"> </w:t>
      </w:r>
      <w:r w:rsidRPr="00E701A0">
        <w:rPr>
          <w:rStyle w:val="apple-style-span"/>
          <w:rFonts w:ascii="Times New Roman" w:hAnsi="Times New Roman" w:cs="Times New Roman"/>
          <w:color w:val="000000"/>
        </w:rPr>
        <w:t>párr.</w:t>
      </w:r>
      <w:r w:rsidRPr="00E701A0">
        <w:rPr>
          <w:rFonts w:ascii="Times New Roman" w:hAnsi="Times New Roman" w:cs="Times New Roman"/>
          <w:iCs/>
          <w:lang w:bidi="en-US"/>
        </w:rPr>
        <w:t xml:space="preserve"> 87</w:t>
      </w:r>
      <w:r w:rsidRPr="00E701A0">
        <w:rPr>
          <w:rFonts w:ascii="Times New Roman" w:hAnsi="Times New Roman" w:cs="Times New Roman"/>
          <w:lang w:bidi="en-US"/>
        </w:rPr>
        <w:t xml:space="preserve"> </w:t>
      </w:r>
      <w:r w:rsidRPr="00E701A0">
        <w:rPr>
          <w:rFonts w:ascii="Times New Roman" w:hAnsi="Times New Roman" w:cs="Times New Roman"/>
        </w:rPr>
        <w:t>y ONU, Comité de Derechos Humanos, Consideración de los Informes presentados por los Estados Partes conforme al artículo 40 del Pacto, Observaciones Finales respecto de Gabón, ONU Doc. CCPR/C/31/ADD.4, 18 de noviembre de 1996, párr. 54.</w:t>
      </w:r>
    </w:p>
  </w:footnote>
  <w:footnote w:id="15">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Corte IDH, </w:t>
      </w:r>
      <w:r w:rsidRPr="00E701A0">
        <w:rPr>
          <w:rFonts w:ascii="Times New Roman" w:hAnsi="Times New Roman" w:cs="Times New Roman"/>
          <w:bCs/>
        </w:rPr>
        <w:t xml:space="preserve">Caso Comunidad Indígena Sawhoyamaxa Vs. Paraguay. Fondo, Reparaciones y Costas. Sentencia de 29 de marzo de 2006. Serie C No. 146, </w:t>
      </w:r>
      <w:r w:rsidRPr="00E701A0">
        <w:rPr>
          <w:rFonts w:ascii="Times New Roman" w:hAnsi="Times New Roman" w:cs="Times New Roman"/>
        </w:rPr>
        <w:t>párr. 188.</w:t>
      </w:r>
    </w:p>
  </w:footnote>
  <w:footnote w:id="16">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Hecho del Caso No. 11.</w:t>
      </w:r>
    </w:p>
  </w:footnote>
  <w:footnote w:id="17">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Respuesta Aclaratoria No.30.</w:t>
      </w:r>
    </w:p>
  </w:footnote>
  <w:footnote w:id="18">
    <w:p w:rsidR="00131F4B" w:rsidRPr="00E701A0" w:rsidRDefault="00131F4B" w:rsidP="00E701A0">
      <w:pPr>
        <w:pStyle w:val="FootnoteText"/>
        <w:tabs>
          <w:tab w:val="left" w:pos="720"/>
        </w:tabs>
        <w:jc w:val="both"/>
        <w:rPr>
          <w:rFonts w:ascii="Times New Roman" w:hAnsi="Times New Roman" w:cs="Times New Roman"/>
          <w:bCs/>
          <w:iCs/>
        </w:rPr>
      </w:pPr>
      <w:r w:rsidRPr="00E701A0">
        <w:rPr>
          <w:rStyle w:val="FootnoteReference"/>
          <w:rFonts w:ascii="Times New Roman" w:hAnsi="Times New Roman" w:cs="Times New Roman"/>
        </w:rPr>
        <w:footnoteRef/>
      </w:r>
      <w:r w:rsidRPr="00E701A0">
        <w:rPr>
          <w:rFonts w:ascii="Times New Roman" w:hAnsi="Times New Roman" w:cs="Times New Roman"/>
        </w:rPr>
        <w:t xml:space="preserve"> </w:t>
      </w:r>
      <w:r w:rsidRPr="00E701A0">
        <w:rPr>
          <w:rFonts w:ascii="Times New Roman" w:hAnsi="Times New Roman" w:cs="Times New Roman"/>
          <w:bCs/>
          <w:i/>
          <w:iCs/>
        </w:rPr>
        <w:t>Cfr.</w:t>
      </w:r>
      <w:r w:rsidRPr="00E701A0">
        <w:rPr>
          <w:rFonts w:ascii="Times New Roman" w:hAnsi="Times New Roman" w:cs="Times New Roman"/>
          <w:bCs/>
          <w:iCs/>
        </w:rPr>
        <w:t xml:space="preserve"> Corte IDH, </w:t>
      </w:r>
      <w:r w:rsidRPr="00E701A0">
        <w:rPr>
          <w:rFonts w:ascii="Times New Roman" w:hAnsi="Times New Roman" w:cs="Times New Roman"/>
          <w:bCs/>
        </w:rPr>
        <w:t xml:space="preserve">Caso Comunidad Indígena Sawhoyamaxa Vs. Paraguay. Fondo, Reparaciones y Costas. Sentencia de 29 de marzo de 2006. Serie C No. 146, </w:t>
      </w:r>
      <w:r w:rsidRPr="00E701A0">
        <w:rPr>
          <w:rFonts w:ascii="Times New Roman" w:hAnsi="Times New Roman" w:cs="Times New Roman"/>
          <w:bCs/>
          <w:iCs/>
        </w:rPr>
        <w:t xml:space="preserve">párr. 189; </w:t>
      </w:r>
      <w:r w:rsidRPr="00E701A0">
        <w:rPr>
          <w:rFonts w:ascii="Times New Roman" w:hAnsi="Times New Roman" w:cs="Times New Roman"/>
          <w:bCs/>
        </w:rPr>
        <w:t xml:space="preserve">Caso del Pueblo Saramaka. Vs. Suriname. Excepciones Preliminares, Fondo, Reparaciones y Costas. Sentencia de 28 de noviembre de 2007. Serie C No. 172, </w:t>
      </w:r>
      <w:r w:rsidRPr="00E701A0">
        <w:rPr>
          <w:rFonts w:ascii="Times New Roman" w:hAnsi="Times New Roman" w:cs="Times New Roman"/>
          <w:bCs/>
          <w:iCs/>
        </w:rPr>
        <w:t xml:space="preserve">párr. 167, y </w:t>
      </w:r>
      <w:r w:rsidR="008B4EE2">
        <w:rPr>
          <w:rFonts w:ascii="Times New Roman" w:hAnsi="Times New Roman" w:cs="Times New Roman"/>
          <w:bCs/>
          <w:iCs/>
        </w:rPr>
        <w:t>Caso Chitay Nech y otros Vs. Guatemala. Excepciones Preliminares, Fondo, Reparaciones y Costas. Sentencia de 25 de mayo de 2010. Serie C No. 212, párr. 101.</w:t>
      </w:r>
    </w:p>
  </w:footnote>
  <w:footnote w:id="19">
    <w:p w:rsidR="00131F4B" w:rsidRPr="00E701A0" w:rsidRDefault="00131F4B" w:rsidP="00E701A0">
      <w:pPr>
        <w:spacing w:after="0" w:line="240" w:lineRule="auto"/>
        <w:jc w:val="both"/>
        <w:rPr>
          <w:rFonts w:ascii="Times New Roman" w:hAnsi="Times New Roman" w:cs="Times New Roman"/>
          <w:sz w:val="20"/>
          <w:szCs w:val="20"/>
        </w:rPr>
      </w:pPr>
      <w:r w:rsidRPr="00E701A0">
        <w:rPr>
          <w:rStyle w:val="FootnoteReference"/>
          <w:rFonts w:ascii="Times New Roman" w:hAnsi="Times New Roman" w:cs="Times New Roman"/>
          <w:sz w:val="20"/>
          <w:szCs w:val="20"/>
        </w:rPr>
        <w:footnoteRef/>
      </w:r>
      <w:r w:rsidRPr="00E701A0">
        <w:rPr>
          <w:rFonts w:ascii="Times New Roman" w:hAnsi="Times New Roman" w:cs="Times New Roman"/>
          <w:sz w:val="20"/>
          <w:szCs w:val="20"/>
        </w:rPr>
        <w:t xml:space="preserve"> </w:t>
      </w:r>
      <w:r w:rsidRPr="00E701A0">
        <w:rPr>
          <w:rFonts w:ascii="Times New Roman" w:hAnsi="Times New Roman" w:cs="Times New Roman"/>
          <w:i/>
          <w:sz w:val="20"/>
          <w:szCs w:val="20"/>
        </w:rPr>
        <w:t>Cfr.</w:t>
      </w:r>
      <w:r w:rsidRPr="00E701A0">
        <w:rPr>
          <w:rFonts w:ascii="Times New Roman" w:hAnsi="Times New Roman" w:cs="Times New Roman"/>
          <w:sz w:val="20"/>
          <w:szCs w:val="20"/>
        </w:rPr>
        <w:t xml:space="preserve"> Corte IDH, Caso Ximenes Lopes Vs. Brasil, Sentencia de 4 de julio de 2006. Serie C No. 149, párr. 103; Caso Furlan y Familiares Vs. Argentina, Excepciones preliminares, Fondo, Reparaciones y Costas. Sentencia de 31 de agosto de 2012. Serie C No. 246, párr. 134, Caso Artavia Murillo y otros (Fertilización in vitro) Vs. Costa Rica. Excepciones preliminares, Fondo, Reparaciones y Costas. Sentencia de 28 de noviembre de 2012. Serie C No. 257, párr. 292 y </w:t>
      </w:r>
      <w:r w:rsidR="00286EFD" w:rsidRPr="00E701A0">
        <w:rPr>
          <w:rFonts w:ascii="Times New Roman" w:hAnsi="Times New Roman" w:cs="Times New Roman"/>
          <w:sz w:val="20"/>
          <w:szCs w:val="20"/>
        </w:rPr>
        <w:t xml:space="preserve">ONU, </w:t>
      </w:r>
      <w:r w:rsidRPr="00E701A0">
        <w:rPr>
          <w:rFonts w:ascii="Times New Roman" w:hAnsi="Times New Roman" w:cs="Times New Roman"/>
          <w:sz w:val="20"/>
          <w:szCs w:val="20"/>
        </w:rPr>
        <w:t>Normas Uniformes sobre la igualdad de oportunidades para las personas con discapacidad</w:t>
      </w:r>
      <w:r w:rsidR="00286EFD" w:rsidRPr="00E701A0">
        <w:rPr>
          <w:rFonts w:ascii="Times New Roman" w:hAnsi="Times New Roman" w:cs="Times New Roman"/>
          <w:sz w:val="20"/>
          <w:szCs w:val="20"/>
        </w:rPr>
        <w:t>, Art 5</w:t>
      </w:r>
      <w:r w:rsidRPr="00E701A0">
        <w:rPr>
          <w:rFonts w:ascii="Times New Roman" w:hAnsi="Times New Roman" w:cs="Times New Roman"/>
          <w:sz w:val="20"/>
          <w:szCs w:val="20"/>
        </w:rPr>
        <w:t>.</w:t>
      </w:r>
    </w:p>
  </w:footnote>
  <w:footnote w:id="20">
    <w:p w:rsidR="00131F4B" w:rsidRPr="00E701A0" w:rsidRDefault="00131F4B" w:rsidP="00E701A0">
      <w:pPr>
        <w:spacing w:after="0" w:line="240" w:lineRule="auto"/>
        <w:jc w:val="both"/>
        <w:rPr>
          <w:rFonts w:ascii="Times New Roman" w:hAnsi="Times New Roman" w:cs="Times New Roman"/>
          <w:sz w:val="20"/>
          <w:szCs w:val="20"/>
          <w:lang w:val="es-CO"/>
        </w:rPr>
      </w:pPr>
      <w:r w:rsidRPr="00E701A0">
        <w:rPr>
          <w:rStyle w:val="FootnoteReference"/>
          <w:rFonts w:ascii="Times New Roman" w:hAnsi="Times New Roman" w:cs="Times New Roman"/>
          <w:sz w:val="20"/>
          <w:szCs w:val="20"/>
        </w:rPr>
        <w:footnoteRef/>
      </w:r>
      <w:r w:rsidR="00286EFD" w:rsidRPr="00E701A0">
        <w:rPr>
          <w:rFonts w:ascii="Times New Roman" w:hAnsi="Times New Roman" w:cs="Times New Roman"/>
          <w:i/>
          <w:sz w:val="20"/>
          <w:szCs w:val="20"/>
        </w:rPr>
        <w:t xml:space="preserve"> </w:t>
      </w:r>
      <w:r w:rsidRPr="00E701A0">
        <w:rPr>
          <w:rFonts w:ascii="Times New Roman" w:hAnsi="Times New Roman" w:cs="Times New Roman"/>
          <w:i/>
          <w:sz w:val="20"/>
          <w:szCs w:val="20"/>
        </w:rPr>
        <w:t xml:space="preserve">Cfr. </w:t>
      </w:r>
      <w:r w:rsidRPr="00E701A0">
        <w:rPr>
          <w:rFonts w:ascii="Times New Roman" w:hAnsi="Times New Roman" w:cs="Times New Roman"/>
          <w:sz w:val="20"/>
          <w:szCs w:val="20"/>
        </w:rPr>
        <w:t>Corte IDH,</w:t>
      </w:r>
      <w:r w:rsidRPr="00E701A0">
        <w:rPr>
          <w:rFonts w:ascii="Times New Roman" w:hAnsi="Times New Roman" w:cs="Times New Roman"/>
          <w:i/>
          <w:sz w:val="20"/>
          <w:szCs w:val="20"/>
        </w:rPr>
        <w:t xml:space="preserve"> </w:t>
      </w:r>
      <w:r w:rsidRPr="00E701A0">
        <w:rPr>
          <w:rFonts w:ascii="Times New Roman" w:hAnsi="Times New Roman" w:cs="Times New Roman"/>
          <w:sz w:val="20"/>
          <w:szCs w:val="20"/>
        </w:rPr>
        <w:t xml:space="preserve">Caso Furlan y Familiares Vs. Argentina. Excepciones preliminares, Fondo, Reparaciones y Costas. Sentencia de 31 de agosto de 2012. Serie C No. 246, párr. 134, y </w:t>
      </w:r>
      <w:r w:rsidRPr="00E701A0">
        <w:rPr>
          <w:rFonts w:ascii="Times New Roman" w:hAnsi="Times New Roman" w:cs="Times New Roman"/>
          <w:noProof/>
          <w:sz w:val="20"/>
          <w:szCs w:val="20"/>
        </w:rPr>
        <w:t>Comité DESC, Observación General No. 5</w:t>
      </w:r>
      <w:r w:rsidRPr="00E701A0">
        <w:rPr>
          <w:rFonts w:ascii="Times New Roman" w:hAnsi="Times New Roman" w:cs="Times New Roman"/>
          <w:sz w:val="20"/>
          <w:szCs w:val="20"/>
        </w:rPr>
        <w:t xml:space="preserve">, párr. </w:t>
      </w:r>
      <w:r w:rsidRPr="00E701A0">
        <w:rPr>
          <w:rFonts w:ascii="Times New Roman" w:hAnsi="Times New Roman" w:cs="Times New Roman"/>
          <w:sz w:val="20"/>
          <w:szCs w:val="20"/>
          <w:lang w:val="es-CO"/>
        </w:rPr>
        <w:t>13</w:t>
      </w:r>
      <w:r w:rsidRPr="00E701A0">
        <w:rPr>
          <w:rFonts w:ascii="Times New Roman" w:hAnsi="Times New Roman" w:cs="Times New Roman"/>
          <w:noProof/>
          <w:sz w:val="20"/>
          <w:szCs w:val="20"/>
          <w:lang w:val="es-CO"/>
        </w:rPr>
        <w:t>.</w:t>
      </w:r>
    </w:p>
  </w:footnote>
  <w:footnote w:id="21">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w:t>
      </w:r>
      <w:r w:rsidRPr="00E701A0">
        <w:rPr>
          <w:rFonts w:ascii="Times New Roman" w:hAnsi="Times New Roman" w:cs="Times New Roman"/>
          <w:i/>
        </w:rPr>
        <w:t>Cfr.</w:t>
      </w:r>
      <w:r w:rsidRPr="00E701A0">
        <w:rPr>
          <w:rFonts w:ascii="Times New Roman" w:hAnsi="Times New Roman" w:cs="Times New Roman"/>
        </w:rPr>
        <w:t xml:space="preserve"> ONU, </w:t>
      </w:r>
      <w:r w:rsidRPr="00E701A0">
        <w:rPr>
          <w:rFonts w:ascii="Times New Roman" w:hAnsi="Times New Roman" w:cs="Times New Roman"/>
          <w:bCs/>
        </w:rPr>
        <w:t>Convención sobre los Derechos de las Personas con Discapacidad</w:t>
      </w:r>
      <w:r w:rsidR="00F463D9" w:rsidRPr="00E701A0">
        <w:rPr>
          <w:rFonts w:ascii="Times New Roman" w:hAnsi="Times New Roman" w:cs="Times New Roman"/>
          <w:bCs/>
        </w:rPr>
        <w:t>, Art. 12</w:t>
      </w:r>
      <w:r w:rsidRPr="00E701A0">
        <w:rPr>
          <w:rFonts w:ascii="Times New Roman" w:hAnsi="Times New Roman" w:cs="Times New Roman"/>
          <w:bCs/>
        </w:rPr>
        <w:t xml:space="preserve">; Corte IDH, </w:t>
      </w:r>
      <w:r w:rsidRPr="00E701A0">
        <w:rPr>
          <w:rFonts w:ascii="Times New Roman" w:hAnsi="Times New Roman" w:cs="Times New Roman"/>
        </w:rPr>
        <w:t>Caso Furlan y Familiares Vs. Argentina, Excepciones preliminares, Fondo, Reparaciones y Costas. Sentencia de 31 de agosto de 2012. Serie C No. 246, párr. 133.</w:t>
      </w:r>
    </w:p>
  </w:footnote>
  <w:footnote w:id="22">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i/>
        </w:rPr>
        <w:t xml:space="preserve"> </w:t>
      </w:r>
      <w:r w:rsidRPr="00E701A0">
        <w:rPr>
          <w:rFonts w:ascii="Times New Roman" w:hAnsi="Times New Roman" w:cs="Times New Roman"/>
        </w:rPr>
        <w:t>M. Rodríguez–Piñero Bravo-Ferrer, “Novedades sobre la discriminación por discapacidad en la Unión Europea”, Revista Relaciones Laborales. Revista crítica de teoría y práctica, año XXIV, volumen 21, Madrid, 2008, pág. 8.</w:t>
      </w:r>
    </w:p>
  </w:footnote>
  <w:footnote w:id="23">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w:t>
      </w:r>
      <w:r w:rsidRPr="00E701A0">
        <w:rPr>
          <w:rFonts w:ascii="Times New Roman" w:hAnsi="Times New Roman" w:cs="Times New Roman"/>
          <w:i/>
        </w:rPr>
        <w:t>Cfr.</w:t>
      </w:r>
      <w:r w:rsidRPr="00E701A0">
        <w:rPr>
          <w:rFonts w:ascii="Times New Roman" w:hAnsi="Times New Roman" w:cs="Times New Roman"/>
        </w:rPr>
        <w:t xml:space="preserve"> B. Quintanilla Navarro, “Discapacidad y discriminación: de la igualdad de trato a la accesibilidad universal, Revista Relaciones Laborales”, en Revista crítica de teoría y práctica, año XXII, No.11, Madrid, 2006, pág. 18.</w:t>
      </w:r>
    </w:p>
  </w:footnote>
  <w:footnote w:id="24">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w:t>
      </w:r>
      <w:r w:rsidRPr="00E701A0">
        <w:rPr>
          <w:rFonts w:ascii="Times New Roman" w:hAnsi="Times New Roman" w:cs="Times New Roman"/>
          <w:i/>
        </w:rPr>
        <w:t>Cfr.</w:t>
      </w:r>
      <w:r w:rsidRPr="00E701A0">
        <w:rPr>
          <w:rFonts w:ascii="Times New Roman" w:hAnsi="Times New Roman" w:cs="Times New Roman"/>
        </w:rPr>
        <w:t xml:space="preserve"> TEDH, Caso Glor v. v. Switzerland (N° 13444/04). 30 de abril de 2009.</w:t>
      </w:r>
    </w:p>
  </w:footnote>
  <w:footnote w:id="25">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F354C8" w:rsidRPr="00E701A0">
        <w:rPr>
          <w:rFonts w:ascii="Times New Roman" w:hAnsi="Times New Roman" w:cs="Times New Roman"/>
        </w:rPr>
        <w:t xml:space="preserve"> D .T. </w:t>
      </w:r>
      <w:r w:rsidRPr="00E701A0">
        <w:rPr>
          <w:rFonts w:ascii="Times New Roman" w:hAnsi="Times New Roman" w:cs="Times New Roman"/>
        </w:rPr>
        <w:t>Váhale Carrillo, Protección a las personas en si</w:t>
      </w:r>
      <w:r w:rsidR="00F354C8" w:rsidRPr="00E701A0">
        <w:rPr>
          <w:rFonts w:ascii="Times New Roman" w:hAnsi="Times New Roman" w:cs="Times New Roman"/>
        </w:rPr>
        <w:t xml:space="preserve">tuación de dependencia, </w:t>
      </w:r>
      <w:r w:rsidRPr="00E701A0">
        <w:rPr>
          <w:rFonts w:ascii="Times New Roman" w:hAnsi="Times New Roman" w:cs="Times New Roman"/>
        </w:rPr>
        <w:t>Alcalá, 2012, págs. 147 y 148.</w:t>
      </w:r>
    </w:p>
  </w:footnote>
  <w:footnote w:id="26">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Hecho del Caso No. 9</w:t>
      </w:r>
      <w:r w:rsidR="003E57FF">
        <w:rPr>
          <w:rFonts w:ascii="Times New Roman" w:hAnsi="Times New Roman" w:cs="Times New Roman"/>
        </w:rPr>
        <w:t>.</w:t>
      </w:r>
    </w:p>
  </w:footnote>
  <w:footnote w:id="27">
    <w:p w:rsidR="00131F4B" w:rsidRPr="00E701A0" w:rsidRDefault="00131F4B" w:rsidP="00E701A0">
      <w:pPr>
        <w:spacing w:after="0" w:line="240" w:lineRule="auto"/>
        <w:jc w:val="both"/>
        <w:rPr>
          <w:rFonts w:ascii="Times New Roman" w:hAnsi="Times New Roman" w:cs="Times New Roman"/>
          <w:sz w:val="20"/>
          <w:szCs w:val="20"/>
        </w:rPr>
      </w:pPr>
      <w:r w:rsidRPr="00E701A0">
        <w:rPr>
          <w:rStyle w:val="FootnoteReference"/>
          <w:rFonts w:ascii="Times New Roman" w:hAnsi="Times New Roman" w:cs="Times New Roman"/>
          <w:sz w:val="20"/>
          <w:szCs w:val="20"/>
        </w:rPr>
        <w:footnoteRef/>
      </w:r>
      <w:r w:rsidRPr="00E701A0">
        <w:rPr>
          <w:rFonts w:ascii="Times New Roman" w:hAnsi="Times New Roman" w:cs="Times New Roman"/>
          <w:sz w:val="20"/>
          <w:szCs w:val="20"/>
        </w:rPr>
        <w:t xml:space="preserve"> </w:t>
      </w:r>
      <w:r w:rsidRPr="00E701A0">
        <w:rPr>
          <w:rFonts w:ascii="Times New Roman" w:hAnsi="Times New Roman" w:cs="Times New Roman"/>
          <w:i/>
          <w:sz w:val="20"/>
          <w:szCs w:val="20"/>
        </w:rPr>
        <w:t>Cfr.</w:t>
      </w:r>
      <w:r w:rsidRPr="00E701A0">
        <w:rPr>
          <w:rFonts w:ascii="Times New Roman" w:hAnsi="Times New Roman" w:cs="Times New Roman"/>
          <w:sz w:val="20"/>
          <w:szCs w:val="20"/>
        </w:rPr>
        <w:t xml:space="preserve"> J.V. García Alonso, “Las nuevas fronteras de</w:t>
      </w:r>
      <w:r w:rsidR="00783767" w:rsidRPr="00E701A0">
        <w:rPr>
          <w:rFonts w:ascii="Times New Roman" w:hAnsi="Times New Roman" w:cs="Times New Roman"/>
          <w:sz w:val="20"/>
          <w:szCs w:val="20"/>
        </w:rPr>
        <w:t xml:space="preserve"> </w:t>
      </w:r>
      <w:r w:rsidRPr="00E701A0">
        <w:rPr>
          <w:rFonts w:ascii="Times New Roman" w:hAnsi="Times New Roman" w:cs="Times New Roman"/>
          <w:sz w:val="20"/>
          <w:szCs w:val="20"/>
        </w:rPr>
        <w:t>la discapacidad”, en Tratado sobre discapacidad, Aranzadi, Pamplona, 2007, pág. 1522.</w:t>
      </w:r>
    </w:p>
  </w:footnote>
  <w:footnote w:id="28">
    <w:p w:rsidR="00131F4B" w:rsidRPr="00E701A0" w:rsidRDefault="00131F4B" w:rsidP="00E701A0">
      <w:pPr>
        <w:spacing w:after="0" w:line="240" w:lineRule="auto"/>
        <w:jc w:val="both"/>
        <w:rPr>
          <w:rFonts w:ascii="Times New Roman" w:eastAsia="Times New Roman" w:hAnsi="Times New Roman" w:cs="Times New Roman"/>
          <w:color w:val="262626"/>
          <w:sz w:val="20"/>
          <w:szCs w:val="20"/>
          <w:lang w:eastAsia="es-MX"/>
        </w:rPr>
      </w:pPr>
      <w:r w:rsidRPr="00E701A0">
        <w:rPr>
          <w:rStyle w:val="FootnoteReference"/>
          <w:rFonts w:ascii="Times New Roman" w:hAnsi="Times New Roman" w:cs="Times New Roman"/>
          <w:sz w:val="20"/>
          <w:szCs w:val="20"/>
        </w:rPr>
        <w:footnoteRef/>
      </w:r>
      <w:r w:rsidRPr="00E701A0">
        <w:rPr>
          <w:rFonts w:ascii="Times New Roman" w:hAnsi="Times New Roman" w:cs="Times New Roman"/>
          <w:sz w:val="20"/>
          <w:szCs w:val="20"/>
        </w:rPr>
        <w:t xml:space="preserve"> </w:t>
      </w:r>
      <w:r w:rsidRPr="00E701A0">
        <w:rPr>
          <w:rFonts w:ascii="Times New Roman" w:hAnsi="Times New Roman" w:cs="Times New Roman"/>
          <w:i/>
          <w:sz w:val="20"/>
          <w:szCs w:val="20"/>
        </w:rPr>
        <w:t>Cfr</w:t>
      </w:r>
      <w:r w:rsidRPr="00E701A0">
        <w:rPr>
          <w:rFonts w:ascii="Times New Roman" w:hAnsi="Times New Roman" w:cs="Times New Roman"/>
          <w:sz w:val="20"/>
          <w:szCs w:val="20"/>
        </w:rPr>
        <w:t xml:space="preserve">. Corte IDH, </w:t>
      </w:r>
      <w:r w:rsidRPr="00E701A0">
        <w:rPr>
          <w:rStyle w:val="apple-style-span"/>
          <w:rFonts w:ascii="Times New Roman" w:hAnsi="Times New Roman" w:cs="Times New Roman"/>
          <w:bCs/>
          <w:color w:val="000000"/>
          <w:sz w:val="20"/>
          <w:szCs w:val="20"/>
        </w:rPr>
        <w:t>Caso Bámaca Velásquez Vs. Guatemala.</w:t>
      </w:r>
      <w:r w:rsidRPr="00E701A0">
        <w:rPr>
          <w:rStyle w:val="apple-converted-space"/>
          <w:rFonts w:ascii="Times New Roman" w:eastAsiaTheme="majorEastAsia" w:hAnsi="Times New Roman" w:cs="Times New Roman"/>
          <w:bCs/>
          <w:color w:val="000000"/>
          <w:sz w:val="20"/>
          <w:szCs w:val="20"/>
        </w:rPr>
        <w:t xml:space="preserve"> </w:t>
      </w:r>
      <w:r w:rsidRPr="00E701A0">
        <w:rPr>
          <w:rStyle w:val="apple-style-span"/>
          <w:rFonts w:ascii="Times New Roman" w:hAnsi="Times New Roman" w:cs="Times New Roman"/>
          <w:color w:val="000000"/>
          <w:sz w:val="20"/>
          <w:szCs w:val="20"/>
        </w:rPr>
        <w:t xml:space="preserve">Fondo. Sentencia de 25 de noviembre de 2000. Serie C No. 70, párr. </w:t>
      </w:r>
      <w:r w:rsidRPr="00E701A0">
        <w:rPr>
          <w:rFonts w:ascii="Times New Roman" w:hAnsi="Times New Roman" w:cs="Times New Roman"/>
          <w:sz w:val="20"/>
          <w:szCs w:val="20"/>
          <w:lang w:bidi="en-US"/>
        </w:rPr>
        <w:t>179</w:t>
      </w:r>
      <w:r w:rsidRPr="00E701A0">
        <w:rPr>
          <w:rFonts w:ascii="Times New Roman" w:hAnsi="Times New Roman" w:cs="Times New Roman"/>
          <w:sz w:val="20"/>
          <w:szCs w:val="20"/>
        </w:rPr>
        <w:t xml:space="preserve">; </w:t>
      </w:r>
      <w:r w:rsidRPr="00E701A0">
        <w:rPr>
          <w:rStyle w:val="apple-style-span"/>
          <w:rFonts w:ascii="Times New Roman" w:hAnsi="Times New Roman" w:cs="Times New Roman"/>
          <w:bCs/>
          <w:color w:val="000000"/>
          <w:sz w:val="20"/>
          <w:szCs w:val="20"/>
        </w:rPr>
        <w:t>Caso Anzualdo Castro Vs. Perú.</w:t>
      </w:r>
      <w:r w:rsidRPr="00E701A0">
        <w:rPr>
          <w:rFonts w:ascii="Times New Roman" w:hAnsi="Times New Roman" w:cs="Times New Roman"/>
          <w:sz w:val="20"/>
          <w:szCs w:val="20"/>
        </w:rPr>
        <w:t xml:space="preserve"> Excepción Preliminar, Fondo, Reparaciones y Costas. Sentencia de 22 de septiembre de 2009. Serie C No. 202,</w:t>
      </w:r>
      <w:r w:rsidR="005424E7">
        <w:rPr>
          <w:rStyle w:val="apple-style-span"/>
          <w:rFonts w:ascii="Times New Roman" w:hAnsi="Times New Roman" w:cs="Times New Roman"/>
          <w:bCs/>
          <w:color w:val="000000"/>
          <w:sz w:val="20"/>
          <w:szCs w:val="20"/>
        </w:rPr>
        <w:t xml:space="preserve"> </w:t>
      </w:r>
      <w:r w:rsidRPr="00E701A0">
        <w:rPr>
          <w:rStyle w:val="apple-style-span"/>
          <w:rFonts w:ascii="Times New Roman" w:hAnsi="Times New Roman" w:cs="Times New Roman"/>
          <w:color w:val="000000"/>
          <w:sz w:val="20"/>
          <w:szCs w:val="20"/>
        </w:rPr>
        <w:t xml:space="preserve">párr. 88 </w:t>
      </w:r>
      <w:r w:rsidRPr="00E701A0">
        <w:rPr>
          <w:rFonts w:ascii="Times New Roman" w:hAnsi="Times New Roman" w:cs="Times New Roman"/>
          <w:bCs/>
          <w:sz w:val="20"/>
          <w:szCs w:val="20"/>
        </w:rPr>
        <w:t xml:space="preserve">y </w:t>
      </w:r>
      <w:r w:rsidRPr="00E701A0">
        <w:rPr>
          <w:rFonts w:ascii="Times New Roman" w:hAnsi="Times New Roman" w:cs="Times New Roman"/>
          <w:sz w:val="20"/>
          <w:szCs w:val="20"/>
        </w:rPr>
        <w:t xml:space="preserve">Caso Comunidad Indígena Xákmok Kásek Vs. Paraguay. Fondo, Reparaciones y Costas. Sentencia de 24 de agosto de 2010. Serie C No. 214, </w:t>
      </w:r>
      <w:r w:rsidRPr="00E701A0">
        <w:rPr>
          <w:rFonts w:ascii="Times New Roman" w:hAnsi="Times New Roman" w:cs="Times New Roman"/>
          <w:bCs/>
          <w:sz w:val="20"/>
          <w:szCs w:val="20"/>
        </w:rPr>
        <w:t xml:space="preserve">párr. 249. </w:t>
      </w:r>
    </w:p>
  </w:footnote>
  <w:footnote w:id="29">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w:t>
      </w:r>
      <w:r w:rsidRPr="00E701A0">
        <w:rPr>
          <w:rFonts w:ascii="Times New Roman" w:hAnsi="Times New Roman" w:cs="Times New Roman"/>
          <w:i/>
        </w:rPr>
        <w:t xml:space="preserve">Cfr. </w:t>
      </w:r>
      <w:r w:rsidRPr="00E701A0">
        <w:rPr>
          <w:rFonts w:ascii="Times New Roman" w:hAnsi="Times New Roman" w:cs="Times New Roman"/>
        </w:rPr>
        <w:t xml:space="preserve">Corte IDH, Opinión Consultiva OC-4/84. </w:t>
      </w:r>
      <w:r w:rsidRPr="00E701A0">
        <w:rPr>
          <w:rFonts w:ascii="Times New Roman" w:hAnsi="Times New Roman" w:cs="Times New Roman"/>
          <w:noProof/>
        </w:rPr>
        <w:t xml:space="preserve">Propuesta de modificación a la Constitución Política de Costa Rica relacionada con la naturalización. 19 de enero de 1984. Serie A No. 4, párr. 54 y </w:t>
      </w:r>
      <w:r w:rsidRPr="00E701A0">
        <w:rPr>
          <w:rFonts w:ascii="Times New Roman" w:hAnsi="Times New Roman" w:cs="Times New Roman"/>
        </w:rPr>
        <w:t>Opinión Consultiva OC-18/03. Condición jurídica y derechos de los Migrantes Indocumentados. 17 de septiembre de 2003. Serie A No. 18. párr. 83.</w:t>
      </w:r>
    </w:p>
  </w:footnote>
  <w:footnote w:id="30">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Corte IDH, Caso Kimel vs. Argentina. Fondo, Reparaciones y Costas. Sentencia de 2 de mayo de 2008, Serie C No. 177. Voto concurrente del Juez Sergio García Ramírez, párr. 10.</w:t>
      </w:r>
    </w:p>
  </w:footnote>
  <w:footnote w:id="31">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w:t>
      </w:r>
      <w:r w:rsidRPr="00E701A0">
        <w:rPr>
          <w:rFonts w:ascii="Times New Roman" w:hAnsi="Times New Roman" w:cs="Times New Roman"/>
          <w:i/>
        </w:rPr>
        <w:t xml:space="preserve">Cfr. </w:t>
      </w:r>
      <w:r w:rsidRPr="00E701A0">
        <w:rPr>
          <w:rFonts w:ascii="Times New Roman" w:hAnsi="Times New Roman" w:cs="Times New Roman"/>
        </w:rPr>
        <w:t>ONU, Comité de Derechos Humanos, Observación General No. 18, No discriminación, 10 de noviembre de 989, CCPR/C/37.</w:t>
      </w:r>
    </w:p>
  </w:footnote>
  <w:footnote w:id="32">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w:t>
      </w:r>
      <w:r w:rsidRPr="00E701A0">
        <w:rPr>
          <w:rFonts w:ascii="Times New Roman" w:hAnsi="Times New Roman" w:cs="Times New Roman"/>
          <w:i/>
        </w:rPr>
        <w:t xml:space="preserve">Cfr. </w:t>
      </w:r>
      <w:r w:rsidRPr="00E701A0">
        <w:rPr>
          <w:rFonts w:ascii="Times New Roman" w:hAnsi="Times New Roman" w:cs="Times New Roman"/>
        </w:rPr>
        <w:t>Corte IDH, Caso Castañeda Gutman Vs. Estados Unidos Mexicanos. Excepciones Preliminares, Fondo, Reparaciones y Costas. Sentencia de 6 de Agosto de 2008. Serie C No. 184. párr. 211; Opinión Consultiva OC-18/03. Condición jurídica y derechos de los Migrantes Indocumentados. 17 de septiembre de 2003. Serie A No. 18. párr.84; Cfr. TEDH, Caso de Willis Vs. El Reino Unido. Sentencia de 11 de junio de 2002, párr. 39; Caso de Wessels-Bergervoet Vs.</w:t>
      </w:r>
      <w:r w:rsidRPr="00E701A0">
        <w:rPr>
          <w:rFonts w:ascii="Times New Roman" w:hAnsi="Times New Roman" w:cs="Times New Roman"/>
          <w:color w:val="FF0000"/>
        </w:rPr>
        <w:t xml:space="preserve"> </w:t>
      </w:r>
      <w:r w:rsidRPr="00E701A0">
        <w:rPr>
          <w:rFonts w:ascii="Times New Roman" w:hAnsi="Times New Roman" w:cs="Times New Roman"/>
        </w:rPr>
        <w:t>Países Bajos, Sentencia de 4 de junio de 2002, párr. 46; Caso de Petrovic Vs. Austria. Sentencia de 27 de marzo de 1998, Reporte 1998-II, párr. 30; Caso "Relativo a determinados aspectos de las leyes sobre el uso de los idiomas en la educación de Bélgica” Vs. Bélgica. Sentencia de 23 de Julio de 1968, Serie A 1968, párr. 10.</w:t>
      </w:r>
    </w:p>
  </w:footnote>
  <w:footnote w:id="33">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C81B13" w:rsidRPr="00E701A0">
        <w:rPr>
          <w:rFonts w:ascii="Times New Roman" w:hAnsi="Times New Roman" w:cs="Times New Roman"/>
        </w:rPr>
        <w:t xml:space="preserve"> </w:t>
      </w:r>
      <w:r w:rsidRPr="00E701A0">
        <w:rPr>
          <w:rFonts w:ascii="Times New Roman" w:hAnsi="Times New Roman" w:cs="Times New Roman"/>
        </w:rPr>
        <w:t>ONU, Comité de Derechos Humanos, Toonen Vs. Australia, Comunicación No. 488/1992; Corte IDH, Caso del Tribunal Constitucional vs. Perú, Fondo, Reparaciones y Costas. Sentencia del 31 de enero de 2001. Serie C. No. 71 y ONU, Comité de Derechos Humanos, Observación General No. 18, No discriminación, 10 de noviembre de 989, CCPR/C/37.</w:t>
      </w:r>
    </w:p>
  </w:footnote>
  <w:footnote w:id="34">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Corte IDH, Caso Escher y otros Vs. Brasil. Excepciones Preliminares, Fondo, Reparaciones y Costas. Sentencia de 6 de julio de 2009. Serie C No. 199. párr. 116.</w:t>
      </w:r>
    </w:p>
  </w:footnote>
  <w:footnote w:id="35">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Corte IDH, Caso Kimel Vs. Argentina. Fondo, Reparaciones y costas. Sentencia de 2 de mayo de 2008. Serie C No. 177, párr. 24.</w:t>
      </w:r>
    </w:p>
  </w:footnote>
  <w:footnote w:id="36">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Corte IDH, Caso Chaparro Alvarez y Lapo Iñiguez Vs. Ecuador. Excepciones Preliminares, Fondo, Reparaciones y Costas. Sentencia de 25 de noviembre de 2007. Serie C No. 170, párr. 93.</w:t>
      </w:r>
    </w:p>
  </w:footnote>
  <w:footnote w:id="37">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Corte IDH, Caso Palamara Iribarne Vs. Chile. Fondo, Reparaciones y Costas. Sentencia de 22 de noviembre de 2005. Serie C No. 135, párr. 197 y Caso García Asto y Ramírez Rojas Vs. Perú. Excepción Preliminar, Fondo, Reparaciones y Costas. Sentencia de 25 de noviembre de 2005. Serie C No. 137, párr. 106.</w:t>
      </w:r>
    </w:p>
  </w:footnote>
  <w:footnote w:id="38">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w:t>
      </w:r>
      <w:r w:rsidRPr="00E701A0">
        <w:rPr>
          <w:rFonts w:ascii="Times New Roman" w:hAnsi="Times New Roman" w:cs="Times New Roman"/>
          <w:i/>
        </w:rPr>
        <w:t>Cfr.</w:t>
      </w:r>
      <w:r w:rsidRPr="00E701A0">
        <w:rPr>
          <w:rFonts w:ascii="Times New Roman" w:hAnsi="Times New Roman" w:cs="Times New Roman"/>
        </w:rPr>
        <w:t xml:space="preserve"> Ganzenmüeller Roig y J.F. Escudero Moratalla, Discapacidad y derecho. Tratamiento jurídico y sociológico, Bosch, Barcelona, 2005, pág. 199.</w:t>
      </w:r>
    </w:p>
  </w:footnote>
  <w:footnote w:id="39">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w:t>
      </w:r>
      <w:r w:rsidRPr="00E701A0">
        <w:rPr>
          <w:rFonts w:ascii="Times New Roman" w:hAnsi="Times New Roman" w:cs="Times New Roman"/>
          <w:i/>
        </w:rPr>
        <w:t xml:space="preserve">Cfr. </w:t>
      </w:r>
      <w:r w:rsidRPr="00E701A0">
        <w:rPr>
          <w:rFonts w:ascii="Times New Roman" w:hAnsi="Times New Roman" w:cs="Times New Roman"/>
        </w:rPr>
        <w:t>Corte IDH, Opinión Consultiva OC-17/02.</w:t>
      </w:r>
      <w:r w:rsidRPr="00E701A0">
        <w:rPr>
          <w:rFonts w:ascii="Times New Roman" w:hAnsi="Times New Roman" w:cs="Times New Roman"/>
          <w:i/>
        </w:rPr>
        <w:t xml:space="preserve"> </w:t>
      </w:r>
      <w:r w:rsidRPr="00E701A0">
        <w:rPr>
          <w:rFonts w:ascii="Times New Roman" w:hAnsi="Times New Roman" w:cs="Times New Roman"/>
        </w:rPr>
        <w:t>Condición jurídica y derechos humanos del niño</w:t>
      </w:r>
      <w:r w:rsidRPr="00E701A0">
        <w:rPr>
          <w:rFonts w:ascii="Times New Roman" w:hAnsi="Times New Roman" w:cs="Times New Roman"/>
          <w:noProof/>
        </w:rPr>
        <w:t xml:space="preserve">. 28 de agosto de 2002. Serie A No. 17, párr. 46 y </w:t>
      </w:r>
      <w:r w:rsidRPr="00E701A0">
        <w:rPr>
          <w:rFonts w:ascii="Times New Roman" w:hAnsi="Times New Roman" w:cs="Times New Roman"/>
        </w:rPr>
        <w:t>Opinión Consultiva OC-18/03. Condición jurídica y derechos de los Migrantes Indocumentados. 17 de septiembre de 2003. Serie A No. 18. párr.89.</w:t>
      </w:r>
    </w:p>
  </w:footnote>
  <w:footnote w:id="40">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rPr>
        <w:t xml:space="preserve"> </w:t>
      </w:r>
      <w:r w:rsidRPr="00E701A0">
        <w:rPr>
          <w:rFonts w:ascii="Times New Roman" w:hAnsi="Times New Roman" w:cs="Times New Roman"/>
          <w:i/>
        </w:rPr>
        <w:t xml:space="preserve">Cfr. </w:t>
      </w:r>
      <w:r w:rsidRPr="00E701A0">
        <w:rPr>
          <w:rFonts w:ascii="Times New Roman" w:eastAsia="Calibri" w:hAnsi="Times New Roman" w:cs="Times New Roman"/>
        </w:rPr>
        <w:t>Corte</w:t>
      </w:r>
      <w:r w:rsidRPr="00E701A0">
        <w:rPr>
          <w:rFonts w:ascii="Times New Roman" w:hAnsi="Times New Roman" w:cs="Times New Roman"/>
        </w:rPr>
        <w:t xml:space="preserve"> IDH. Caso </w:t>
      </w:r>
      <w:r w:rsidR="00864B56" w:rsidRPr="00E701A0">
        <w:rPr>
          <w:rFonts w:ascii="Times New Roman" w:hAnsi="Times New Roman" w:cs="Times New Roman"/>
        </w:rPr>
        <w:t xml:space="preserve">Chaparro </w:t>
      </w:r>
      <w:r w:rsidRPr="00E701A0">
        <w:rPr>
          <w:rFonts w:ascii="Times New Roman" w:hAnsi="Times New Roman" w:cs="Times New Roman"/>
        </w:rPr>
        <w:t>Álvarez</w:t>
      </w:r>
      <w:r w:rsidRPr="00E701A0">
        <w:rPr>
          <w:rFonts w:ascii="Times New Roman" w:eastAsia="Calibri" w:hAnsi="Times New Roman" w:cs="Times New Roman"/>
        </w:rPr>
        <w:t xml:space="preserve"> </w:t>
      </w:r>
      <w:r w:rsidR="00864B56" w:rsidRPr="00E701A0">
        <w:rPr>
          <w:rFonts w:ascii="Times New Roman" w:eastAsia="Calibri" w:hAnsi="Times New Roman" w:cs="Times New Roman"/>
        </w:rPr>
        <w:t xml:space="preserve">y Lapo </w:t>
      </w:r>
      <w:r w:rsidRPr="00E701A0">
        <w:rPr>
          <w:rFonts w:ascii="Times New Roman" w:hAnsi="Times New Roman" w:cs="Times New Roman"/>
        </w:rPr>
        <w:t>Íñiguez Vs. Ecuador</w:t>
      </w:r>
      <w:r w:rsidRPr="00E701A0">
        <w:rPr>
          <w:rFonts w:ascii="Times New Roman" w:eastAsia="Calibri" w:hAnsi="Times New Roman" w:cs="Times New Roman"/>
        </w:rPr>
        <w:t>. Excepciones Preliminares, Fondo, Repara</w:t>
      </w:r>
      <w:r w:rsidRPr="00E701A0">
        <w:rPr>
          <w:rFonts w:ascii="Times New Roman" w:hAnsi="Times New Roman" w:cs="Times New Roman"/>
        </w:rPr>
        <w:t>ciones y Costas. Sentencia de 21</w:t>
      </w:r>
      <w:r w:rsidRPr="00E701A0">
        <w:rPr>
          <w:rFonts w:ascii="Times New Roman" w:eastAsia="Calibri" w:hAnsi="Times New Roman" w:cs="Times New Roman"/>
        </w:rPr>
        <w:t xml:space="preserve"> de </w:t>
      </w:r>
      <w:r w:rsidRPr="00E701A0">
        <w:rPr>
          <w:rFonts w:ascii="Times New Roman" w:hAnsi="Times New Roman" w:cs="Times New Roman"/>
        </w:rPr>
        <w:t>noviembre de 2007. Serie C No. 170, párr. 52</w:t>
      </w:r>
      <w:r w:rsidR="003E57FF">
        <w:rPr>
          <w:rFonts w:ascii="Times New Roman" w:hAnsi="Times New Roman" w:cs="Times New Roman"/>
        </w:rPr>
        <w:t>.</w:t>
      </w:r>
    </w:p>
  </w:footnote>
  <w:footnote w:id="41">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rPr>
        <w:t xml:space="preserve"> </w:t>
      </w:r>
      <w:r w:rsidRPr="00E701A0">
        <w:rPr>
          <w:rFonts w:ascii="Times New Roman" w:hAnsi="Times New Roman" w:cs="Times New Roman"/>
        </w:rPr>
        <w:t>OEA Convención Interamericana para la Eliminación de todas las formas de Discriminación contra las Personas con Discapacidad. Art. III</w:t>
      </w:r>
      <w:r w:rsidR="003E57FF">
        <w:rPr>
          <w:rFonts w:ascii="Times New Roman" w:hAnsi="Times New Roman" w:cs="Times New Roman"/>
        </w:rPr>
        <w:t>.</w:t>
      </w:r>
    </w:p>
  </w:footnote>
  <w:footnote w:id="42">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rPr>
        <w:t xml:space="preserve"> </w:t>
      </w:r>
      <w:r w:rsidRPr="00E701A0">
        <w:rPr>
          <w:rFonts w:ascii="Times New Roman" w:hAnsi="Times New Roman" w:cs="Times New Roman"/>
        </w:rPr>
        <w:t>Hecho del Caso No. 12</w:t>
      </w:r>
      <w:r w:rsidR="003E57FF">
        <w:rPr>
          <w:rFonts w:ascii="Times New Roman" w:hAnsi="Times New Roman" w:cs="Times New Roman"/>
        </w:rPr>
        <w:t>.</w:t>
      </w:r>
    </w:p>
  </w:footnote>
  <w:footnote w:id="43">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i/>
        </w:rPr>
        <w:t xml:space="preserve"> </w:t>
      </w:r>
      <w:r w:rsidRPr="00E701A0">
        <w:rPr>
          <w:rFonts w:ascii="Times New Roman" w:hAnsi="Times New Roman" w:cs="Times New Roman"/>
          <w:i/>
        </w:rPr>
        <w:t xml:space="preserve">Cfr. </w:t>
      </w:r>
      <w:r w:rsidRPr="00E701A0">
        <w:rPr>
          <w:rFonts w:ascii="Times New Roman" w:hAnsi="Times New Roman" w:cs="Times New Roman"/>
        </w:rPr>
        <w:t>Respuesta Aclaratoria 28</w:t>
      </w:r>
      <w:r w:rsidR="003E57FF">
        <w:rPr>
          <w:rFonts w:ascii="Times New Roman" w:hAnsi="Times New Roman" w:cs="Times New Roman"/>
        </w:rPr>
        <w:t>.</w:t>
      </w:r>
    </w:p>
  </w:footnote>
  <w:footnote w:id="44">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i/>
        </w:rPr>
        <w:t xml:space="preserve"> </w:t>
      </w:r>
      <w:r w:rsidRPr="00E701A0">
        <w:rPr>
          <w:rFonts w:ascii="Times New Roman" w:hAnsi="Times New Roman" w:cs="Times New Roman"/>
          <w:i/>
        </w:rPr>
        <w:t xml:space="preserve">Cfr. </w:t>
      </w:r>
      <w:r w:rsidRPr="00E701A0">
        <w:rPr>
          <w:rFonts w:ascii="Times New Roman" w:hAnsi="Times New Roman" w:cs="Times New Roman"/>
        </w:rPr>
        <w:t>ONU, Principios de Siracusa sobre las Disposiciones de Limitación y Suspensión del Pacto Internacional de Derechos Civiles y Políticos. 24 de agosto de 1984</w:t>
      </w:r>
      <w:r w:rsidR="003E57FF">
        <w:rPr>
          <w:rFonts w:ascii="Times New Roman" w:hAnsi="Times New Roman" w:cs="Times New Roman"/>
        </w:rPr>
        <w:t>.</w:t>
      </w:r>
    </w:p>
  </w:footnote>
  <w:footnote w:id="45">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i/>
        </w:rPr>
        <w:t xml:space="preserve"> </w:t>
      </w:r>
      <w:r w:rsidRPr="00E701A0">
        <w:rPr>
          <w:rFonts w:ascii="Times New Roman" w:hAnsi="Times New Roman" w:cs="Times New Roman"/>
          <w:i/>
        </w:rPr>
        <w:t xml:space="preserve">Cfr. </w:t>
      </w:r>
      <w:r w:rsidRPr="00E701A0">
        <w:rPr>
          <w:rFonts w:ascii="Times New Roman" w:hAnsi="Times New Roman" w:cs="Times New Roman"/>
        </w:rPr>
        <w:t>Hecho del Caso No. 16</w:t>
      </w:r>
      <w:r w:rsidR="003E57FF">
        <w:rPr>
          <w:rFonts w:ascii="Times New Roman" w:hAnsi="Times New Roman" w:cs="Times New Roman"/>
        </w:rPr>
        <w:t>.</w:t>
      </w:r>
    </w:p>
  </w:footnote>
  <w:footnote w:id="46">
    <w:p w:rsidR="00131F4B" w:rsidRPr="00E701A0" w:rsidRDefault="00131F4B" w:rsidP="00E701A0">
      <w:pPr>
        <w:autoSpaceDE w:val="0"/>
        <w:autoSpaceDN w:val="0"/>
        <w:adjustRightInd w:val="0"/>
        <w:spacing w:after="0" w:line="240" w:lineRule="auto"/>
        <w:jc w:val="both"/>
        <w:rPr>
          <w:rFonts w:ascii="Times New Roman" w:hAnsi="Times New Roman" w:cs="Times New Roman"/>
          <w:sz w:val="20"/>
          <w:szCs w:val="20"/>
        </w:rPr>
      </w:pPr>
      <w:r w:rsidRPr="00E701A0">
        <w:rPr>
          <w:rStyle w:val="FootnoteReference"/>
          <w:rFonts w:ascii="Times New Roman" w:hAnsi="Times New Roman" w:cs="Times New Roman"/>
          <w:sz w:val="20"/>
          <w:szCs w:val="20"/>
        </w:rPr>
        <w:footnoteRef/>
      </w:r>
      <w:r w:rsidRPr="00E701A0">
        <w:rPr>
          <w:rFonts w:ascii="Times New Roman" w:hAnsi="Times New Roman" w:cs="Times New Roman"/>
          <w:sz w:val="20"/>
          <w:szCs w:val="20"/>
        </w:rPr>
        <w:t xml:space="preserve"> CIDH. Caso Lizardo Cabrera Vs República Dominicana </w:t>
      </w:r>
      <w:r w:rsidRPr="00E701A0">
        <w:rPr>
          <w:rFonts w:ascii="Times New Roman" w:hAnsi="Times New Roman" w:cs="Times New Roman"/>
          <w:color w:val="000000"/>
          <w:spacing w:val="-2"/>
          <w:sz w:val="20"/>
          <w:szCs w:val="20"/>
        </w:rPr>
        <w:t xml:space="preserve">Caso 10.832. </w:t>
      </w:r>
      <w:r w:rsidRPr="00E701A0">
        <w:rPr>
          <w:rFonts w:ascii="Times New Roman" w:hAnsi="Times New Roman" w:cs="Times New Roman"/>
          <w:bCs/>
          <w:color w:val="000000"/>
          <w:spacing w:val="-2"/>
          <w:sz w:val="20"/>
          <w:szCs w:val="20"/>
          <w:lang w:val="es-ES_tradnl"/>
        </w:rPr>
        <w:t xml:space="preserve">Informe Nº 35/96 </w:t>
      </w:r>
      <w:r w:rsidRPr="00E701A0">
        <w:rPr>
          <w:rFonts w:ascii="Times New Roman" w:hAnsi="Times New Roman" w:cs="Times New Roman"/>
          <w:color w:val="000000"/>
          <w:spacing w:val="-2"/>
          <w:sz w:val="20"/>
          <w:szCs w:val="20"/>
        </w:rPr>
        <w:t>19</w:t>
      </w:r>
      <w:r w:rsidRPr="00E701A0">
        <w:rPr>
          <w:rStyle w:val="apple-converted-space"/>
          <w:rFonts w:ascii="Times New Roman" w:hAnsi="Times New Roman" w:cs="Times New Roman"/>
          <w:color w:val="000000"/>
          <w:spacing w:val="-2"/>
          <w:sz w:val="20"/>
          <w:szCs w:val="20"/>
          <w:lang w:val="es-ES_tradnl"/>
        </w:rPr>
        <w:t xml:space="preserve"> </w:t>
      </w:r>
      <w:r w:rsidRPr="00E701A0">
        <w:rPr>
          <w:rFonts w:ascii="Times New Roman" w:hAnsi="Times New Roman" w:cs="Times New Roman"/>
          <w:color w:val="000000"/>
          <w:spacing w:val="-2"/>
          <w:sz w:val="20"/>
          <w:szCs w:val="20"/>
          <w:lang w:val="es-ES_tradnl"/>
        </w:rPr>
        <w:t>de</w:t>
      </w:r>
      <w:r w:rsidRPr="00E701A0">
        <w:rPr>
          <w:rStyle w:val="apple-converted-space"/>
          <w:rFonts w:ascii="Times New Roman" w:hAnsi="Times New Roman" w:cs="Times New Roman"/>
          <w:color w:val="000000"/>
          <w:spacing w:val="-2"/>
          <w:sz w:val="20"/>
          <w:szCs w:val="20"/>
          <w:lang w:val="es-ES_tradnl"/>
        </w:rPr>
        <w:t xml:space="preserve"> </w:t>
      </w:r>
      <w:r w:rsidRPr="00E701A0">
        <w:rPr>
          <w:rFonts w:ascii="Times New Roman" w:hAnsi="Times New Roman" w:cs="Times New Roman"/>
          <w:color w:val="000000"/>
          <w:spacing w:val="-2"/>
          <w:sz w:val="20"/>
          <w:szCs w:val="20"/>
        </w:rPr>
        <w:t xml:space="preserve">febrero </w:t>
      </w:r>
      <w:r w:rsidRPr="00E701A0">
        <w:rPr>
          <w:rFonts w:ascii="Times New Roman" w:hAnsi="Times New Roman" w:cs="Times New Roman"/>
          <w:color w:val="000000"/>
          <w:spacing w:val="-2"/>
          <w:sz w:val="20"/>
          <w:szCs w:val="20"/>
          <w:lang w:val="es-ES_tradnl"/>
        </w:rPr>
        <w:t xml:space="preserve">de 1998, párr. 77; </w:t>
      </w:r>
      <w:r w:rsidRPr="00E701A0">
        <w:rPr>
          <w:rFonts w:ascii="Times New Roman" w:hAnsi="Times New Roman" w:cs="Times New Roman"/>
          <w:sz w:val="20"/>
          <w:szCs w:val="20"/>
        </w:rPr>
        <w:t xml:space="preserve">Comisión Europea de Derechos Humanos. </w:t>
      </w:r>
      <w:r w:rsidRPr="00E701A0">
        <w:rPr>
          <w:rFonts w:ascii="Times New Roman" w:hAnsi="Times New Roman" w:cs="Times New Roman"/>
          <w:iCs/>
          <w:sz w:val="20"/>
          <w:szCs w:val="20"/>
        </w:rPr>
        <w:t>El Caso Griego</w:t>
      </w:r>
      <w:r w:rsidRPr="00E701A0">
        <w:rPr>
          <w:rFonts w:ascii="Times New Roman" w:hAnsi="Times New Roman" w:cs="Times New Roman"/>
          <w:sz w:val="20"/>
          <w:szCs w:val="20"/>
        </w:rPr>
        <w:t>, N° 3321/67, 3322/67, 3323/67 y 3344/67, 1969 Anuario del Convenio Europeo de Derechos Humanos, N° 12, pág. 186</w:t>
      </w:r>
      <w:r w:rsidRPr="00E701A0">
        <w:rPr>
          <w:rFonts w:ascii="Times New Roman" w:hAnsi="Times New Roman" w:cs="Times New Roman"/>
          <w:color w:val="000000"/>
          <w:spacing w:val="-2"/>
          <w:sz w:val="20"/>
          <w:szCs w:val="20"/>
          <w:lang w:val="es-ES_tradnl"/>
        </w:rPr>
        <w:t>.</w:t>
      </w:r>
    </w:p>
  </w:footnote>
  <w:footnote w:id="47">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TEDH. Caso Stork Vs. Alemania, (No. 61603/00), Sentencia de 16 de junio de 2005, párr. 103</w:t>
      </w:r>
      <w:r w:rsidR="003E57FF">
        <w:rPr>
          <w:rFonts w:ascii="Times New Roman" w:hAnsi="Times New Roman" w:cs="Times New Roman"/>
        </w:rPr>
        <w:t>.</w:t>
      </w:r>
    </w:p>
  </w:footnote>
  <w:footnote w:id="48">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w:t>
      </w:r>
      <w:r w:rsidRPr="00E701A0">
        <w:rPr>
          <w:rFonts w:ascii="Times New Roman" w:hAnsi="Times New Roman" w:cs="Times New Roman"/>
          <w:i/>
        </w:rPr>
        <w:t>Cfr.</w:t>
      </w:r>
      <w:r w:rsidRPr="00E701A0">
        <w:rPr>
          <w:rFonts w:ascii="Times New Roman" w:hAnsi="Times New Roman" w:cs="Times New Roman"/>
        </w:rPr>
        <w:t xml:space="preserve"> Hecho del Caso No. 5</w:t>
      </w:r>
      <w:r w:rsidR="003E57FF">
        <w:rPr>
          <w:rFonts w:ascii="Times New Roman" w:hAnsi="Times New Roman" w:cs="Times New Roman"/>
        </w:rPr>
        <w:t>.</w:t>
      </w:r>
    </w:p>
  </w:footnote>
  <w:footnote w:id="49">
    <w:p w:rsidR="00131F4B" w:rsidRPr="00E701A0" w:rsidRDefault="00131F4B" w:rsidP="00E701A0">
      <w:pPr>
        <w:autoSpaceDE w:val="0"/>
        <w:autoSpaceDN w:val="0"/>
        <w:adjustRightInd w:val="0"/>
        <w:spacing w:after="0" w:line="240" w:lineRule="auto"/>
        <w:jc w:val="both"/>
        <w:rPr>
          <w:rFonts w:ascii="Times New Roman" w:hAnsi="Times New Roman" w:cs="Times New Roman"/>
          <w:sz w:val="20"/>
          <w:szCs w:val="20"/>
        </w:rPr>
      </w:pPr>
      <w:r w:rsidRPr="00E701A0">
        <w:rPr>
          <w:rStyle w:val="FootnoteReference"/>
          <w:rFonts w:ascii="Times New Roman" w:hAnsi="Times New Roman" w:cs="Times New Roman"/>
          <w:sz w:val="20"/>
          <w:szCs w:val="20"/>
        </w:rPr>
        <w:footnoteRef/>
      </w:r>
      <w:r w:rsidR="003E57FF">
        <w:rPr>
          <w:rFonts w:ascii="Times New Roman" w:hAnsi="Times New Roman" w:cs="Times New Roman"/>
          <w:i/>
          <w:iCs/>
          <w:sz w:val="20"/>
          <w:szCs w:val="20"/>
        </w:rPr>
        <w:t xml:space="preserve"> </w:t>
      </w:r>
      <w:r w:rsidRPr="00E701A0">
        <w:rPr>
          <w:rFonts w:ascii="Times New Roman" w:hAnsi="Times New Roman" w:cs="Times New Roman"/>
          <w:i/>
          <w:iCs/>
          <w:sz w:val="20"/>
          <w:szCs w:val="20"/>
        </w:rPr>
        <w:t xml:space="preserve">Cfr. </w:t>
      </w:r>
      <w:r w:rsidRPr="00E701A0">
        <w:rPr>
          <w:rFonts w:ascii="Times New Roman" w:hAnsi="Times New Roman" w:cs="Times New Roman"/>
          <w:iCs/>
          <w:sz w:val="20"/>
          <w:szCs w:val="20"/>
        </w:rPr>
        <w:t xml:space="preserve">OEA, </w:t>
      </w:r>
      <w:r w:rsidRPr="00E701A0">
        <w:rPr>
          <w:rFonts w:ascii="Times New Roman" w:hAnsi="Times New Roman" w:cs="Times New Roman"/>
          <w:sz w:val="20"/>
          <w:szCs w:val="20"/>
        </w:rPr>
        <w:t>Convención Interamericana para la Eliminación de Todas las Formas de Discriminación contra las</w:t>
      </w:r>
    </w:p>
    <w:p w:rsidR="00131F4B" w:rsidRPr="00E701A0" w:rsidRDefault="00131F4B" w:rsidP="00E701A0">
      <w:pPr>
        <w:autoSpaceDE w:val="0"/>
        <w:autoSpaceDN w:val="0"/>
        <w:adjustRightInd w:val="0"/>
        <w:spacing w:after="0" w:line="240" w:lineRule="auto"/>
        <w:jc w:val="both"/>
        <w:rPr>
          <w:rFonts w:ascii="Times New Roman" w:hAnsi="Times New Roman" w:cs="Times New Roman"/>
          <w:sz w:val="20"/>
          <w:szCs w:val="20"/>
        </w:rPr>
      </w:pPr>
      <w:r w:rsidRPr="00E701A0">
        <w:rPr>
          <w:rFonts w:ascii="Times New Roman" w:hAnsi="Times New Roman" w:cs="Times New Roman"/>
          <w:sz w:val="20"/>
          <w:szCs w:val="20"/>
        </w:rPr>
        <w:t>personas con Discapacidad, 7 de junio de 1999, artículo III; y ONU, Comité de DESC, Observación General No. 5, “Personas con Discapacidad”. Naciones Unidas, Documento E/1995/22 (1994), párr. 9.</w:t>
      </w:r>
    </w:p>
  </w:footnote>
  <w:footnote w:id="50">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eastAsia="Calibri" w:hAnsi="Times New Roman" w:cs="Times New Roman"/>
        </w:rPr>
        <w:t xml:space="preserve"> </w:t>
      </w:r>
      <w:r w:rsidRPr="00E701A0">
        <w:rPr>
          <w:rFonts w:ascii="Times New Roman" w:eastAsia="Calibri" w:hAnsi="Times New Roman" w:cs="Times New Roman"/>
        </w:rPr>
        <w:t>Corte</w:t>
      </w:r>
      <w:r w:rsidRPr="00E701A0">
        <w:rPr>
          <w:rFonts w:ascii="Times New Roman" w:hAnsi="Times New Roman" w:cs="Times New Roman"/>
        </w:rPr>
        <w:t xml:space="preserve"> IDH. Caso Ximenes Lopes Vs. Brasil. Sentencia de 4</w:t>
      </w:r>
      <w:r w:rsidRPr="00E701A0">
        <w:rPr>
          <w:rFonts w:ascii="Times New Roman" w:eastAsia="Calibri" w:hAnsi="Times New Roman" w:cs="Times New Roman"/>
        </w:rPr>
        <w:t xml:space="preserve"> de </w:t>
      </w:r>
      <w:r w:rsidRPr="00E701A0">
        <w:rPr>
          <w:rFonts w:ascii="Times New Roman" w:hAnsi="Times New Roman" w:cs="Times New Roman"/>
        </w:rPr>
        <w:t>julio de 2006. Serie C No. 149, párr. 137</w:t>
      </w:r>
      <w:r w:rsidR="003E57FF">
        <w:rPr>
          <w:rFonts w:ascii="Times New Roman" w:hAnsi="Times New Roman" w:cs="Times New Roman"/>
        </w:rPr>
        <w:t>.</w:t>
      </w:r>
    </w:p>
  </w:footnote>
  <w:footnote w:id="51">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rPr>
        <w:t xml:space="preserve"> </w:t>
      </w:r>
      <w:r w:rsidRPr="00E701A0">
        <w:rPr>
          <w:rFonts w:ascii="Times New Roman" w:hAnsi="Times New Roman" w:cs="Times New Roman"/>
        </w:rPr>
        <w:t>Ibidem, párr 138</w:t>
      </w:r>
      <w:r w:rsidR="00286EFD" w:rsidRPr="00E701A0">
        <w:rPr>
          <w:rFonts w:ascii="Times New Roman" w:hAnsi="Times New Roman" w:cs="Times New Roman"/>
        </w:rPr>
        <w:t>.</w:t>
      </w:r>
    </w:p>
  </w:footnote>
  <w:footnote w:id="52">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eastAsia="Calibri" w:hAnsi="Times New Roman" w:cs="Times New Roman"/>
        </w:rPr>
        <w:t xml:space="preserve"> </w:t>
      </w:r>
      <w:r w:rsidRPr="00E701A0">
        <w:rPr>
          <w:rFonts w:ascii="Times New Roman" w:eastAsia="Calibri" w:hAnsi="Times New Roman" w:cs="Times New Roman"/>
        </w:rPr>
        <w:t>Corte</w:t>
      </w:r>
      <w:r w:rsidRPr="00E701A0">
        <w:rPr>
          <w:rFonts w:ascii="Times New Roman" w:hAnsi="Times New Roman" w:cs="Times New Roman"/>
        </w:rPr>
        <w:t xml:space="preserve"> IDH. Caso Ximenes Lopes Vs. Brasil. Sentencia de 4</w:t>
      </w:r>
      <w:r w:rsidRPr="00E701A0">
        <w:rPr>
          <w:rFonts w:ascii="Times New Roman" w:eastAsia="Calibri" w:hAnsi="Times New Roman" w:cs="Times New Roman"/>
        </w:rPr>
        <w:t xml:space="preserve"> de </w:t>
      </w:r>
      <w:r w:rsidRPr="00E701A0">
        <w:rPr>
          <w:rFonts w:ascii="Times New Roman" w:hAnsi="Times New Roman" w:cs="Times New Roman"/>
        </w:rPr>
        <w:t>julio de 2006. Serie C No. 149, párr. 130</w:t>
      </w:r>
      <w:r w:rsidR="003E57FF">
        <w:rPr>
          <w:rFonts w:ascii="Times New Roman" w:hAnsi="Times New Roman" w:cs="Times New Roman"/>
        </w:rPr>
        <w:t>.</w:t>
      </w:r>
    </w:p>
  </w:footnote>
  <w:footnote w:id="53">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rPr>
        <w:t xml:space="preserve"> </w:t>
      </w:r>
      <w:r w:rsidRPr="00E701A0">
        <w:rPr>
          <w:rFonts w:ascii="Times New Roman" w:hAnsi="Times New Roman" w:cs="Times New Roman"/>
        </w:rPr>
        <w:t>Hechos del Caso No. 19 y 25</w:t>
      </w:r>
      <w:r w:rsidR="003E57FF">
        <w:rPr>
          <w:rFonts w:ascii="Times New Roman" w:hAnsi="Times New Roman" w:cs="Times New Roman"/>
        </w:rPr>
        <w:t>.</w:t>
      </w:r>
    </w:p>
  </w:footnote>
  <w:footnote w:id="54">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OMS, Nota Descriptiva No. 369. Octubre 2012</w:t>
      </w:r>
      <w:r w:rsidR="003E57FF">
        <w:rPr>
          <w:rFonts w:ascii="Times New Roman" w:hAnsi="Times New Roman" w:cs="Times New Roman"/>
        </w:rPr>
        <w:t>.</w:t>
      </w:r>
    </w:p>
  </w:footnote>
  <w:footnote w:id="55">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rPr>
        <w:t xml:space="preserve"> </w:t>
      </w:r>
      <w:r w:rsidRPr="00E701A0">
        <w:rPr>
          <w:rFonts w:ascii="Times New Roman" w:hAnsi="Times New Roman" w:cs="Times New Roman"/>
          <w:i/>
        </w:rPr>
        <w:t>Cfr.</w:t>
      </w:r>
      <w:r w:rsidRPr="00E701A0">
        <w:rPr>
          <w:rFonts w:ascii="Times New Roman" w:hAnsi="Times New Roman" w:cs="Times New Roman"/>
        </w:rPr>
        <w:t xml:space="preserve"> OMS, Programa de acción para superar la brecha en salud mental (mhGAP). 2008, págs. 11-12</w:t>
      </w:r>
      <w:r w:rsidR="003E57FF">
        <w:rPr>
          <w:rFonts w:ascii="Times New Roman" w:hAnsi="Times New Roman" w:cs="Times New Roman"/>
        </w:rPr>
        <w:t>.</w:t>
      </w:r>
    </w:p>
  </w:footnote>
  <w:footnote w:id="56">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rPr>
        <w:t xml:space="preserve"> </w:t>
      </w:r>
      <w:r w:rsidRPr="00E701A0">
        <w:rPr>
          <w:rFonts w:ascii="Times New Roman" w:hAnsi="Times New Roman" w:cs="Times New Roman"/>
        </w:rPr>
        <w:t>Hecho del Caso No. 25</w:t>
      </w:r>
      <w:r w:rsidR="003E57FF">
        <w:rPr>
          <w:rFonts w:ascii="Times New Roman" w:hAnsi="Times New Roman" w:cs="Times New Roman"/>
        </w:rPr>
        <w:t>.</w:t>
      </w:r>
    </w:p>
  </w:footnote>
  <w:footnote w:id="57">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i/>
        </w:rPr>
        <w:t xml:space="preserve"> </w:t>
      </w:r>
      <w:r w:rsidRPr="00E701A0">
        <w:rPr>
          <w:rFonts w:ascii="Times New Roman" w:hAnsi="Times New Roman" w:cs="Times New Roman"/>
          <w:i/>
        </w:rPr>
        <w:t xml:space="preserve">Cfr. </w:t>
      </w:r>
      <w:r w:rsidRPr="00E701A0">
        <w:rPr>
          <w:rFonts w:ascii="Times New Roman" w:hAnsi="Times New Roman" w:cs="Times New Roman"/>
        </w:rPr>
        <w:t xml:space="preserve">CIDH. </w:t>
      </w:r>
      <w:r w:rsidRPr="00E701A0">
        <w:rPr>
          <w:rFonts w:ascii="Times New Roman" w:hAnsi="Times New Roman" w:cs="Times New Roman"/>
          <w:bCs/>
        </w:rPr>
        <w:t>Principios para la protección de los enfermos mentales y el mejoramiento de la atención de la salud mental. Relatoría sobre los derechos de las personas privadas de la Libertad en las Américas. Resolución 46/119. 17 de diciembre 1991.</w:t>
      </w:r>
    </w:p>
  </w:footnote>
  <w:footnote w:id="58">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eastAsia="Calibri" w:hAnsi="Times New Roman" w:cs="Times New Roman"/>
        </w:rPr>
        <w:t xml:space="preserve"> </w:t>
      </w:r>
      <w:r w:rsidRPr="00E701A0">
        <w:rPr>
          <w:rFonts w:ascii="Times New Roman" w:eastAsia="Calibri" w:hAnsi="Times New Roman" w:cs="Times New Roman"/>
        </w:rPr>
        <w:t>Corte</w:t>
      </w:r>
      <w:r w:rsidRPr="00E701A0">
        <w:rPr>
          <w:rFonts w:ascii="Times New Roman" w:hAnsi="Times New Roman" w:cs="Times New Roman"/>
        </w:rPr>
        <w:t xml:space="preserve"> IDH. Caso Ximenes Lopes Vs. Brasil. Sentencia de 4</w:t>
      </w:r>
      <w:r w:rsidRPr="00E701A0">
        <w:rPr>
          <w:rFonts w:ascii="Times New Roman" w:eastAsia="Calibri" w:hAnsi="Times New Roman" w:cs="Times New Roman"/>
        </w:rPr>
        <w:t xml:space="preserve"> de </w:t>
      </w:r>
      <w:r w:rsidRPr="00E701A0">
        <w:rPr>
          <w:rFonts w:ascii="Times New Roman" w:hAnsi="Times New Roman" w:cs="Times New Roman"/>
        </w:rPr>
        <w:t>julio de 2006. Serie C No. 149, párr. 130</w:t>
      </w:r>
      <w:r w:rsidR="003E57FF">
        <w:rPr>
          <w:rFonts w:ascii="Times New Roman" w:hAnsi="Times New Roman" w:cs="Times New Roman"/>
        </w:rPr>
        <w:t>.</w:t>
      </w:r>
    </w:p>
  </w:footnote>
  <w:footnote w:id="59">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rPr>
        <w:t xml:space="preserve"> </w:t>
      </w:r>
      <w:r w:rsidRPr="00E701A0">
        <w:rPr>
          <w:rFonts w:ascii="Times New Roman" w:hAnsi="Times New Roman" w:cs="Times New Roman"/>
        </w:rPr>
        <w:t>Hecho del Caso No. 25. Respuesta Aclaratoria 6</w:t>
      </w:r>
      <w:r w:rsidR="003E57FF">
        <w:rPr>
          <w:rFonts w:ascii="Times New Roman" w:hAnsi="Times New Roman" w:cs="Times New Roman"/>
        </w:rPr>
        <w:t>.</w:t>
      </w:r>
    </w:p>
  </w:footnote>
  <w:footnote w:id="60">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i/>
        </w:rPr>
        <w:t xml:space="preserve"> </w:t>
      </w:r>
      <w:r w:rsidRPr="00E701A0">
        <w:rPr>
          <w:rFonts w:ascii="Times New Roman" w:hAnsi="Times New Roman" w:cs="Times New Roman"/>
          <w:i/>
        </w:rPr>
        <w:t xml:space="preserve">Cfr. </w:t>
      </w:r>
      <w:r w:rsidRPr="00E701A0">
        <w:rPr>
          <w:rFonts w:ascii="Times New Roman" w:hAnsi="Times New Roman" w:cs="Times New Roman"/>
        </w:rPr>
        <w:t xml:space="preserve">CIDH. </w:t>
      </w:r>
      <w:r w:rsidRPr="00E701A0">
        <w:rPr>
          <w:rFonts w:ascii="Times New Roman" w:hAnsi="Times New Roman" w:cs="Times New Roman"/>
          <w:bCs/>
        </w:rPr>
        <w:t>Principios para la protección de los enfermos mentales y el mejoramiento de la atención de la salud mental. Relatoría sobre los derechos de las personas privadas de la Libertad en las Américas. Resolución 46/119. 17 de diciembre 1991. Principio 11, párr. 2</w:t>
      </w:r>
      <w:r w:rsidR="003E57FF">
        <w:rPr>
          <w:rFonts w:ascii="Times New Roman" w:hAnsi="Times New Roman" w:cs="Times New Roman"/>
          <w:bCs/>
        </w:rPr>
        <w:t>.</w:t>
      </w:r>
    </w:p>
  </w:footnote>
  <w:footnote w:id="61">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Hecho del Caso No. 25</w:t>
      </w:r>
      <w:r w:rsidR="003E57FF">
        <w:rPr>
          <w:rFonts w:ascii="Times New Roman" w:hAnsi="Times New Roman" w:cs="Times New Roman"/>
        </w:rPr>
        <w:t>.</w:t>
      </w:r>
    </w:p>
  </w:footnote>
  <w:footnote w:id="62">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w:t>
      </w:r>
      <w:r w:rsidRPr="00E701A0">
        <w:rPr>
          <w:rFonts w:ascii="Times New Roman" w:hAnsi="Times New Roman" w:cs="Times New Roman"/>
          <w:i/>
        </w:rPr>
        <w:t xml:space="preserve">Cfr. </w:t>
      </w:r>
      <w:r w:rsidRPr="00E701A0">
        <w:rPr>
          <w:rFonts w:ascii="Times New Roman" w:hAnsi="Times New Roman" w:cs="Times New Roman"/>
        </w:rPr>
        <w:t>TEDH. Caso Messina Vs. Italia, (No. 25498/94), Sentencia de 8 de junio de 1999, párr. 47</w:t>
      </w:r>
      <w:r w:rsidR="003E57FF">
        <w:rPr>
          <w:rFonts w:ascii="Times New Roman" w:hAnsi="Times New Roman" w:cs="Times New Roman"/>
        </w:rPr>
        <w:t>.</w:t>
      </w:r>
    </w:p>
  </w:footnote>
  <w:footnote w:id="63">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eastAsia="Calibri" w:hAnsi="Times New Roman" w:cs="Times New Roman"/>
        </w:rPr>
        <w:t xml:space="preserve"> </w:t>
      </w:r>
      <w:r w:rsidRPr="00E701A0">
        <w:rPr>
          <w:rFonts w:ascii="Times New Roman" w:eastAsia="Calibri" w:hAnsi="Times New Roman" w:cs="Times New Roman"/>
        </w:rPr>
        <w:t>Corte</w:t>
      </w:r>
      <w:r w:rsidRPr="00E701A0">
        <w:rPr>
          <w:rFonts w:ascii="Times New Roman" w:hAnsi="Times New Roman" w:cs="Times New Roman"/>
        </w:rPr>
        <w:t xml:space="preserve"> IDH. Caso Montero Aranguren Vs. Venezuela. Excepción Preliminar, Fondo, Reparaciones y Costas Sentencia de 5</w:t>
      </w:r>
      <w:r w:rsidRPr="00E701A0">
        <w:rPr>
          <w:rFonts w:ascii="Times New Roman" w:eastAsia="Calibri" w:hAnsi="Times New Roman" w:cs="Times New Roman"/>
        </w:rPr>
        <w:t xml:space="preserve"> de </w:t>
      </w:r>
      <w:r w:rsidRPr="00E701A0">
        <w:rPr>
          <w:rFonts w:ascii="Times New Roman" w:hAnsi="Times New Roman" w:cs="Times New Roman"/>
        </w:rPr>
        <w:t>julio de 2006. Serie C No. 150, párr. 94; TEDH. Caso Mathew Vs. Países Bajos, (No. 24919/03). Sentencia de 29 de septiembre de 2005,  párr. 199</w:t>
      </w:r>
      <w:r w:rsidR="003E57FF">
        <w:rPr>
          <w:rFonts w:ascii="Times New Roman" w:hAnsi="Times New Roman" w:cs="Times New Roman"/>
        </w:rPr>
        <w:t>.</w:t>
      </w:r>
    </w:p>
  </w:footnote>
  <w:footnote w:id="64">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rPr>
        <w:t xml:space="preserve"> </w:t>
      </w:r>
      <w:r w:rsidRPr="00E701A0">
        <w:rPr>
          <w:rFonts w:ascii="Times New Roman" w:hAnsi="Times New Roman" w:cs="Times New Roman"/>
        </w:rPr>
        <w:t>ONU, Informe provisional del Relator Especial sobre  la cuestión de la tortura y otros tratos o penas crueles, inhumanos o degradantes. A/63/175. 28 de julio de 2008, párr. 77; ONU, Declaración de Estambul sobre la utilización y los efectos de la reclusión en régimen de aislamiento. 9 de diciembre de 2007</w:t>
      </w:r>
      <w:r w:rsidR="003E57FF">
        <w:rPr>
          <w:rFonts w:ascii="Times New Roman" w:hAnsi="Times New Roman" w:cs="Times New Roman"/>
        </w:rPr>
        <w:t>.</w:t>
      </w:r>
    </w:p>
  </w:footnote>
  <w:footnote w:id="65">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CIDH. Caso Víctor Rosario Congo Vs Ecuador </w:t>
      </w:r>
      <w:r w:rsidRPr="00E701A0">
        <w:rPr>
          <w:rFonts w:ascii="Times New Roman" w:hAnsi="Times New Roman" w:cs="Times New Roman"/>
          <w:color w:val="000000"/>
          <w:spacing w:val="-2"/>
        </w:rPr>
        <w:t xml:space="preserve">Caso 11.427. </w:t>
      </w:r>
      <w:r w:rsidRPr="00E701A0">
        <w:rPr>
          <w:rFonts w:ascii="Times New Roman" w:hAnsi="Times New Roman" w:cs="Times New Roman"/>
          <w:bCs/>
          <w:color w:val="000000"/>
          <w:spacing w:val="-2"/>
          <w:lang w:val="es-ES_tradnl"/>
        </w:rPr>
        <w:t xml:space="preserve">Informe Nº 63/99. </w:t>
      </w:r>
      <w:r w:rsidRPr="00E701A0">
        <w:rPr>
          <w:rFonts w:ascii="Times New Roman" w:hAnsi="Times New Roman" w:cs="Times New Roman"/>
          <w:color w:val="000000"/>
          <w:spacing w:val="-2"/>
        </w:rPr>
        <w:t>13</w:t>
      </w:r>
      <w:r w:rsidRPr="00E701A0">
        <w:rPr>
          <w:rStyle w:val="apple-converted-space"/>
          <w:rFonts w:ascii="Times New Roman" w:hAnsi="Times New Roman" w:cs="Times New Roman"/>
          <w:color w:val="000000"/>
          <w:spacing w:val="-2"/>
          <w:lang w:val="es-ES_tradnl"/>
        </w:rPr>
        <w:t xml:space="preserve"> </w:t>
      </w:r>
      <w:r w:rsidRPr="00E701A0">
        <w:rPr>
          <w:rFonts w:ascii="Times New Roman" w:hAnsi="Times New Roman" w:cs="Times New Roman"/>
          <w:color w:val="000000"/>
          <w:spacing w:val="-2"/>
          <w:lang w:val="es-ES_tradnl"/>
        </w:rPr>
        <w:t>de</w:t>
      </w:r>
      <w:r w:rsidRPr="00E701A0">
        <w:rPr>
          <w:rStyle w:val="apple-converted-space"/>
          <w:rFonts w:ascii="Times New Roman" w:hAnsi="Times New Roman" w:cs="Times New Roman"/>
          <w:color w:val="000000"/>
          <w:spacing w:val="-2"/>
          <w:lang w:val="es-ES_tradnl"/>
        </w:rPr>
        <w:t xml:space="preserve"> </w:t>
      </w:r>
      <w:r w:rsidRPr="00E701A0">
        <w:rPr>
          <w:rFonts w:ascii="Times New Roman" w:hAnsi="Times New Roman" w:cs="Times New Roman"/>
          <w:color w:val="000000"/>
          <w:spacing w:val="-2"/>
        </w:rPr>
        <w:t>abril</w:t>
      </w:r>
      <w:r w:rsidRPr="00E701A0">
        <w:rPr>
          <w:rStyle w:val="apple-converted-space"/>
          <w:rFonts w:ascii="Times New Roman" w:hAnsi="Times New Roman" w:cs="Times New Roman"/>
          <w:color w:val="000000"/>
          <w:spacing w:val="-2"/>
          <w:lang w:val="es-ES_tradnl"/>
        </w:rPr>
        <w:t xml:space="preserve"> </w:t>
      </w:r>
      <w:r w:rsidRPr="00E701A0">
        <w:rPr>
          <w:rFonts w:ascii="Times New Roman" w:hAnsi="Times New Roman" w:cs="Times New Roman"/>
          <w:color w:val="000000"/>
          <w:spacing w:val="-2"/>
          <w:lang w:val="es-ES_tradnl"/>
        </w:rPr>
        <w:t>de 1999, párr. 55</w:t>
      </w:r>
    </w:p>
  </w:footnote>
  <w:footnote w:id="66">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i/>
        </w:rPr>
        <w:t xml:space="preserve"> </w:t>
      </w:r>
      <w:r w:rsidRPr="00E701A0">
        <w:rPr>
          <w:rFonts w:ascii="Times New Roman" w:hAnsi="Times New Roman" w:cs="Times New Roman"/>
          <w:i/>
        </w:rPr>
        <w:t xml:space="preserve">Cfr. </w:t>
      </w:r>
      <w:r w:rsidRPr="00E701A0">
        <w:rPr>
          <w:rFonts w:ascii="Times New Roman" w:hAnsi="Times New Roman" w:cs="Times New Roman"/>
        </w:rPr>
        <w:t xml:space="preserve">ONU, Informe del Comité contra la Tortura sobre Turquía, Naciones Unidas, Cuadragésimo octavo </w:t>
      </w:r>
    </w:p>
    <w:p w:rsidR="00131F4B" w:rsidRPr="00E701A0" w:rsidRDefault="00131F4B" w:rsidP="00E701A0">
      <w:pPr>
        <w:pStyle w:val="FootnoteText"/>
        <w:jc w:val="both"/>
        <w:rPr>
          <w:rFonts w:ascii="Times New Roman" w:hAnsi="Times New Roman" w:cs="Times New Roman"/>
        </w:rPr>
      </w:pPr>
      <w:r w:rsidRPr="00E701A0">
        <w:rPr>
          <w:rFonts w:ascii="Times New Roman" w:hAnsi="Times New Roman" w:cs="Times New Roman"/>
        </w:rPr>
        <w:t>Periodo de Sesiones, (A/48/44/Add.1), 1994, párr. 52.</w:t>
      </w:r>
    </w:p>
  </w:footnote>
  <w:footnote w:id="67">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i/>
        </w:rPr>
        <w:t xml:space="preserve"> </w:t>
      </w:r>
      <w:r w:rsidRPr="00E701A0">
        <w:rPr>
          <w:rFonts w:ascii="Times New Roman" w:hAnsi="Times New Roman" w:cs="Times New Roman"/>
          <w:i/>
        </w:rPr>
        <w:t xml:space="preserve">Cfr. </w:t>
      </w:r>
      <w:r w:rsidRPr="00E701A0">
        <w:rPr>
          <w:rFonts w:ascii="Times New Roman" w:hAnsi="Times New Roman" w:cs="Times New Roman"/>
        </w:rPr>
        <w:t>Corte IDH. Caso Valle Jaramillo y otros Vs. Colombia. Fondo, Reparaciones y Costas. Sentencia de 27 de noviembre de 2008. Serie C No. 192, párr. 100; Corte IDH. Caso Velásquez Rodríguez Vs Honduras. Fondo. Sentencia de 29 de julio de 1988. Serie C No. 4, párr. 177; Corte IDH. Caso Heliodoro Portugal Vs. Panamá. Excepciones Preliminares, Fondo, Reparaciones y Costas. Sentencia de 12 de agosto de 2008. Serie C No. 186, párr. 144</w:t>
      </w:r>
      <w:r w:rsidR="003E57FF">
        <w:rPr>
          <w:rFonts w:ascii="Times New Roman" w:hAnsi="Times New Roman" w:cs="Times New Roman"/>
        </w:rPr>
        <w:t>.</w:t>
      </w:r>
    </w:p>
  </w:footnote>
  <w:footnote w:id="68">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i/>
        </w:rPr>
        <w:t xml:space="preserve"> </w:t>
      </w:r>
      <w:r w:rsidRPr="00E701A0">
        <w:rPr>
          <w:rFonts w:ascii="Times New Roman" w:hAnsi="Times New Roman" w:cs="Times New Roman"/>
          <w:i/>
        </w:rPr>
        <w:t xml:space="preserve">Cfr. </w:t>
      </w:r>
      <w:r w:rsidRPr="00E701A0">
        <w:rPr>
          <w:rFonts w:ascii="Times New Roman" w:hAnsi="Times New Roman" w:cs="Times New Roman"/>
        </w:rPr>
        <w:t>Hecho del Caso No. 34. Respuesta Aclaratoria 16.</w:t>
      </w:r>
    </w:p>
  </w:footnote>
  <w:footnote w:id="69">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rPr>
        <w:t xml:space="preserve"> </w:t>
      </w:r>
      <w:r w:rsidRPr="00E701A0">
        <w:rPr>
          <w:rFonts w:ascii="Times New Roman" w:hAnsi="Times New Roman" w:cs="Times New Roman"/>
        </w:rPr>
        <w:t>Corte IDH. Caso Escher y otros Vs. Brasil. Excepciones Preliminares, Fondo, Reparaciones y Costas. Sentencia de 6 de julio de 2009. Serie C. No. 199, párr. 117; Caso Gonzáles y otras (Campo algodonero) Vs. México. Excepción preliminar, Fondo, Reparaciones y Costas. Sentencia de 16 de noviembre de 2009, Serie C. No. 205 párr. 444</w:t>
      </w:r>
      <w:r w:rsidR="003E57FF">
        <w:rPr>
          <w:rFonts w:ascii="Times New Roman" w:hAnsi="Times New Roman" w:cs="Times New Roman"/>
        </w:rPr>
        <w:t>.</w:t>
      </w:r>
    </w:p>
  </w:footnote>
  <w:footnote w:id="70">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rPr>
        <w:t xml:space="preserve"> </w:t>
      </w:r>
      <w:r w:rsidRPr="00E701A0">
        <w:rPr>
          <w:rFonts w:ascii="Times New Roman" w:hAnsi="Times New Roman" w:cs="Times New Roman"/>
        </w:rPr>
        <w:t>Corte IDH. Caso Rosendo Cantú y otras Vs. México. Excepción Preliminar, Fondo, Reparaciones y Costas. Sentencia de 31 de agosto de 20</w:t>
      </w:r>
      <w:r w:rsidR="003E57FF">
        <w:rPr>
          <w:rFonts w:ascii="Times New Roman" w:hAnsi="Times New Roman" w:cs="Times New Roman"/>
        </w:rPr>
        <w:t>10. Serie C No. 216, párr. 119.</w:t>
      </w:r>
    </w:p>
  </w:footnote>
  <w:footnote w:id="71">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rPr>
        <w:t xml:space="preserve"> </w:t>
      </w:r>
      <w:r w:rsidRPr="00E701A0">
        <w:rPr>
          <w:rFonts w:ascii="Times New Roman" w:hAnsi="Times New Roman" w:cs="Times New Roman"/>
        </w:rPr>
        <w:t>Corte IDH. Caso Fontevecchia y D’Amico vs. Argentina. Fondo, Reparaciones y Costas. Sentencia de 29 de Noviembre de 2011. Serie C No. 238, párr. 71; Caso Escher y otros Vs. Brasil. Excepciones Preliminares, Fondo, Reparaciones y Costas. Sentencia de 6 de julio de 2009. Serie C No. 199, párr. 117.</w:t>
      </w:r>
    </w:p>
  </w:footnote>
  <w:footnote w:id="72">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rPr>
        <w:t xml:space="preserve"> </w:t>
      </w:r>
      <w:r w:rsidRPr="00E701A0">
        <w:rPr>
          <w:rFonts w:ascii="Times New Roman" w:hAnsi="Times New Roman" w:cs="Times New Roman"/>
        </w:rPr>
        <w:t>Hecho del Caso No. 18</w:t>
      </w:r>
      <w:r w:rsidR="003E57FF">
        <w:rPr>
          <w:rFonts w:ascii="Times New Roman" w:hAnsi="Times New Roman" w:cs="Times New Roman"/>
        </w:rPr>
        <w:t>.</w:t>
      </w:r>
    </w:p>
  </w:footnote>
  <w:footnote w:id="73">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i/>
        </w:rPr>
        <w:t xml:space="preserve"> </w:t>
      </w:r>
      <w:r w:rsidRPr="00E701A0">
        <w:rPr>
          <w:rFonts w:ascii="Times New Roman" w:hAnsi="Times New Roman" w:cs="Times New Roman"/>
          <w:i/>
        </w:rPr>
        <w:t xml:space="preserve">Cfr. </w:t>
      </w:r>
      <w:r w:rsidRPr="00E701A0">
        <w:rPr>
          <w:rFonts w:ascii="Times New Roman" w:hAnsi="Times New Roman" w:cs="Times New Roman"/>
        </w:rPr>
        <w:t>Corte IDH. Caso Artavia Murillo y otros (“Fertilización In vitro”) Vs. Costa Rica. Excepciones Preliminares, Fondo, Reparaciones y Costas. Sentencia 28 de noviembre de 2012. Serie C No. 257.</w:t>
      </w:r>
    </w:p>
  </w:footnote>
  <w:footnote w:id="74">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rPr>
        <w:t xml:space="preserve"> </w:t>
      </w:r>
      <w:r w:rsidRPr="00E701A0">
        <w:rPr>
          <w:rFonts w:ascii="Times New Roman" w:hAnsi="Times New Roman" w:cs="Times New Roman"/>
        </w:rPr>
        <w:t>Hecho del Caso No. 5</w:t>
      </w:r>
      <w:r w:rsidR="003E57FF">
        <w:rPr>
          <w:rFonts w:ascii="Times New Roman" w:hAnsi="Times New Roman" w:cs="Times New Roman"/>
        </w:rPr>
        <w:t>.</w:t>
      </w:r>
    </w:p>
  </w:footnote>
  <w:footnote w:id="75">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Corte IDH. Caso Mohamed Vs. Argentina. Excepciones Preliminares, Fondo, Reparaciones y Costas Sentencia de 23 de noviembre de 2012. Serie C No. 255, párr. 82 y Caso Masacre de Río Negro Vs. Guatemala. Excepción Preliminar, Fondo, Reparaciones y Costas Sentencia de 4 de septiembre de 2012. Serie C. No. 250, párr. 191.</w:t>
      </w:r>
    </w:p>
  </w:footnote>
  <w:footnote w:id="76">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Corte IDH. Caso </w:t>
      </w:r>
      <w:r w:rsidR="00864B56" w:rsidRPr="00E701A0">
        <w:rPr>
          <w:rFonts w:ascii="Times New Roman" w:hAnsi="Times New Roman" w:cs="Times New Roman"/>
        </w:rPr>
        <w:t xml:space="preserve">Chaparro </w:t>
      </w:r>
      <w:r w:rsidRPr="00E701A0">
        <w:rPr>
          <w:rFonts w:ascii="Times New Roman" w:hAnsi="Times New Roman" w:cs="Times New Roman"/>
        </w:rPr>
        <w:t xml:space="preserve">Álvarez </w:t>
      </w:r>
      <w:r w:rsidR="00864B56" w:rsidRPr="00E701A0">
        <w:rPr>
          <w:rFonts w:ascii="Times New Roman" w:hAnsi="Times New Roman" w:cs="Times New Roman"/>
        </w:rPr>
        <w:t xml:space="preserve">y Lapo </w:t>
      </w:r>
      <w:r w:rsidRPr="00E701A0">
        <w:rPr>
          <w:rFonts w:ascii="Times New Roman" w:hAnsi="Times New Roman" w:cs="Times New Roman"/>
        </w:rPr>
        <w:t>Iñiguez Vs. Ecuador. Excepciones Preliminares, Fondo, Reparaciones y Costas Sentencia de 21 de noviembre de 2007. Serie C No. 170, párr. 54 y Caso Yvon Neptune Vs. Haití. Fondo, Reparaciones y Costas. Sentencia de 6 de mayo de 2008, Serie C No. 180, párr. 91</w:t>
      </w:r>
      <w:r w:rsidR="003E57FF">
        <w:rPr>
          <w:rFonts w:ascii="Times New Roman" w:hAnsi="Times New Roman" w:cs="Times New Roman"/>
        </w:rPr>
        <w:t>.</w:t>
      </w:r>
    </w:p>
  </w:footnote>
  <w:footnote w:id="77">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Corte IDH. Genie Lacayo Vs. Nicaragua. Fondo, Reparaciones y Costas. Sentencia de 29 de enero de 1997, Serie C No. 30, párr. 74; CIDH. Informe anual 1997. Recomendaciones a los Estados miembros en áreas en las cuales deben adoptarse medidas para la cabal observancia de los derechos humanos. OEA/Ser.L/V/II.98 Doc. 6, 17 de febrero de 1998.</w:t>
      </w:r>
    </w:p>
  </w:footnote>
  <w:footnote w:id="78">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rPr>
        <w:t xml:space="preserve"> </w:t>
      </w:r>
      <w:r w:rsidRPr="00E701A0">
        <w:rPr>
          <w:rFonts w:ascii="Times New Roman" w:hAnsi="Times New Roman" w:cs="Times New Roman"/>
        </w:rPr>
        <w:t>Corte IDH. Caso Apitz Barbera (“Corte Primera de lo Contencioso Administrativo”) Vs. Venezuela. Excepción preliminar, Fondo, Reparaciones y Costas. Sentencia de 5 de agosto de 2008. Serie C. No. 182, párr. 50.</w:t>
      </w:r>
    </w:p>
  </w:footnote>
  <w:footnote w:id="79">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Corte IDH. Caso Reverón Trujillo Vs. Venezuela. Excepción preliminar, Fondo, Reparaciones y Costas. Sentencia de 30 de junio de 2009. Serie C. No. 197, párr. 146</w:t>
      </w:r>
      <w:r w:rsidR="003E57FF">
        <w:rPr>
          <w:rFonts w:ascii="Times New Roman" w:hAnsi="Times New Roman" w:cs="Times New Roman"/>
        </w:rPr>
        <w:t>.</w:t>
      </w:r>
    </w:p>
  </w:footnote>
  <w:footnote w:id="80">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Hecho del Caso No. 32</w:t>
      </w:r>
      <w:r w:rsidR="003E57FF">
        <w:rPr>
          <w:rFonts w:ascii="Times New Roman" w:hAnsi="Times New Roman" w:cs="Times New Roman"/>
        </w:rPr>
        <w:t>.</w:t>
      </w:r>
    </w:p>
  </w:footnote>
  <w:footnote w:id="81">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rPr>
        <w:t xml:space="preserve"> </w:t>
      </w:r>
      <w:r w:rsidRPr="00E701A0">
        <w:rPr>
          <w:rFonts w:ascii="Times New Roman" w:hAnsi="Times New Roman" w:cs="Times New Roman"/>
          <w:i/>
        </w:rPr>
        <w:t xml:space="preserve">Cfr. </w:t>
      </w:r>
      <w:r w:rsidRPr="00E701A0">
        <w:rPr>
          <w:rFonts w:ascii="Times New Roman" w:hAnsi="Times New Roman" w:cs="Times New Roman"/>
        </w:rPr>
        <w:t>Ferrer Mac-Gregor Eduardo, Sánchez Gil Rubén. El Nuevo Juicio de Amparo. Guía de la Reforma Constitucional y la Nueva Ley de Amparo. México. 2014. págs.42-43</w:t>
      </w:r>
      <w:r w:rsidR="003E57FF">
        <w:rPr>
          <w:rFonts w:ascii="Times New Roman" w:hAnsi="Times New Roman" w:cs="Times New Roman"/>
        </w:rPr>
        <w:t>.</w:t>
      </w:r>
    </w:p>
  </w:footnote>
  <w:footnote w:id="82">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rPr>
        <w:t xml:space="preserve"> </w:t>
      </w:r>
      <w:r w:rsidRPr="00E701A0">
        <w:rPr>
          <w:rFonts w:ascii="Times New Roman" w:hAnsi="Times New Roman" w:cs="Times New Roman"/>
          <w:i/>
        </w:rPr>
        <w:t>Cfr.</w:t>
      </w:r>
      <w:r w:rsidRPr="00E701A0">
        <w:rPr>
          <w:rFonts w:ascii="Times New Roman" w:hAnsi="Times New Roman" w:cs="Times New Roman"/>
        </w:rPr>
        <w:t xml:space="preserve"> TEDH. Daktaras v. Lithuania, (42095/98)  Sentencia 17 de enero 2001, párr. 26</w:t>
      </w:r>
      <w:r w:rsidR="003E57FF">
        <w:rPr>
          <w:rFonts w:ascii="Times New Roman" w:hAnsi="Times New Roman" w:cs="Times New Roman"/>
        </w:rPr>
        <w:t>.</w:t>
      </w:r>
    </w:p>
  </w:footnote>
  <w:footnote w:id="83">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rPr>
        <w:t xml:space="preserve"> </w:t>
      </w:r>
      <w:r w:rsidRPr="00E701A0">
        <w:rPr>
          <w:rFonts w:ascii="Times New Roman" w:hAnsi="Times New Roman" w:cs="Times New Roman"/>
          <w:i/>
        </w:rPr>
        <w:t xml:space="preserve">Cfr. </w:t>
      </w:r>
      <w:r w:rsidRPr="00E701A0">
        <w:rPr>
          <w:rFonts w:ascii="Times New Roman" w:hAnsi="Times New Roman" w:cs="Times New Roman"/>
        </w:rPr>
        <w:t xml:space="preserve">Corte IDH. Caso Suárez Rosero Vs. Ecuador. Excepciones Preliminares, Fondo, Reparaciones y Costas. Sentencia de 12 de noviembre de </w:t>
      </w:r>
      <w:r w:rsidR="003E57FF">
        <w:rPr>
          <w:rFonts w:ascii="Times New Roman" w:hAnsi="Times New Roman" w:cs="Times New Roman"/>
        </w:rPr>
        <w:t>1997. Serie C No. 35, párr. 70.</w:t>
      </w:r>
    </w:p>
  </w:footnote>
  <w:footnote w:id="84">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rPr>
        <w:t xml:space="preserve"> </w:t>
      </w:r>
      <w:r w:rsidRPr="00E701A0">
        <w:rPr>
          <w:rFonts w:ascii="Times New Roman" w:hAnsi="Times New Roman" w:cs="Times New Roman"/>
          <w:i/>
        </w:rPr>
        <w:t xml:space="preserve">Cfr. </w:t>
      </w:r>
      <w:r w:rsidRPr="00E701A0">
        <w:rPr>
          <w:rFonts w:ascii="Times New Roman" w:hAnsi="Times New Roman" w:cs="Times New Roman"/>
        </w:rPr>
        <w:t>Corte IDH. Caso Ricardo Canese Vs. Paraguay. Fondo, Reparaciones y Costas. Sentencia de 31 de agosto de 2004 Serie C No. 111, párr. 141; Caso 19 Comerciantes Vs. Colombia. Fondo, Reparaciones y Costas. Sentencia de 5 de julio de 2004 Serie C No. 109, párr. 190</w:t>
      </w:r>
      <w:r w:rsidR="003E57FF">
        <w:rPr>
          <w:rFonts w:ascii="Times New Roman" w:hAnsi="Times New Roman" w:cs="Times New Roman"/>
        </w:rPr>
        <w:t>.</w:t>
      </w:r>
    </w:p>
  </w:footnote>
  <w:footnote w:id="85">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rPr>
        <w:t xml:space="preserve"> </w:t>
      </w:r>
      <w:r w:rsidRPr="00E701A0">
        <w:rPr>
          <w:rFonts w:ascii="Times New Roman" w:hAnsi="Times New Roman" w:cs="Times New Roman"/>
          <w:i/>
        </w:rPr>
        <w:t xml:space="preserve">Cfr. </w:t>
      </w:r>
      <w:r w:rsidRPr="00E701A0">
        <w:rPr>
          <w:rFonts w:ascii="Times New Roman" w:hAnsi="Times New Roman" w:cs="Times New Roman"/>
        </w:rPr>
        <w:t>Corte IDH. Valle Jaramillo y otros Vs. Colombia. Fondo, Reparaciones y Costas. Sentencia de 27 de noviembre de 2008 Serie C No. 192, párr. 155</w:t>
      </w:r>
      <w:r w:rsidR="003E57FF">
        <w:rPr>
          <w:rFonts w:ascii="Times New Roman" w:hAnsi="Times New Roman" w:cs="Times New Roman"/>
        </w:rPr>
        <w:t>.</w:t>
      </w:r>
    </w:p>
  </w:footnote>
  <w:footnote w:id="86">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Hecho del Caso No. 33</w:t>
      </w:r>
      <w:r w:rsidR="003E57FF">
        <w:rPr>
          <w:rFonts w:ascii="Times New Roman" w:hAnsi="Times New Roman" w:cs="Times New Roman"/>
        </w:rPr>
        <w:t>.</w:t>
      </w:r>
    </w:p>
  </w:footnote>
  <w:footnote w:id="87">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003E57FF">
        <w:rPr>
          <w:rFonts w:ascii="Times New Roman" w:hAnsi="Times New Roman" w:cs="Times New Roman"/>
        </w:rPr>
        <w:t xml:space="preserve"> </w:t>
      </w:r>
      <w:r w:rsidRPr="00E701A0">
        <w:rPr>
          <w:rFonts w:ascii="Times New Roman" w:hAnsi="Times New Roman" w:cs="Times New Roman"/>
          <w:i/>
        </w:rPr>
        <w:t xml:space="preserve">Cfr. </w:t>
      </w:r>
      <w:r w:rsidRPr="00E701A0">
        <w:rPr>
          <w:rFonts w:ascii="Times New Roman" w:hAnsi="Times New Roman" w:cs="Times New Roman"/>
        </w:rPr>
        <w:t>Corte IDH. Caso Genie Lacayo Vs. Nicaragua. Fondo, Reparaciones y Costas. Sentencia de 29 de enero de 1997. Serie C No. 30, párr. 81</w:t>
      </w:r>
      <w:r w:rsidR="003E57FF">
        <w:rPr>
          <w:rFonts w:ascii="Times New Roman" w:hAnsi="Times New Roman" w:cs="Times New Roman"/>
        </w:rPr>
        <w:t>.</w:t>
      </w:r>
    </w:p>
  </w:footnote>
  <w:footnote w:id="88">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Corte IDH. Caso Tibi Vs. Ecuador. Excepciones preliminares, Fondo, Reparaciones y Costas. Sentencia del 7 de noviembre de 2004. Serie C No. 114, párr. 131; Caso del Tribunal Constitucional Vs. Perú. Fondo, Reparaciones y Costas. Sentencia del 31 de enero de 2001. Serie C. No. 71, párr. 89.</w:t>
      </w:r>
    </w:p>
  </w:footnote>
  <w:footnote w:id="89">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Hecho del Caso No. 33.</w:t>
      </w:r>
    </w:p>
  </w:footnote>
  <w:footnote w:id="90">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Corte IDH, Caso Velásquez Rodríguez Vs. Honduras. Fondo. Sentencia de 29 de julio de 1988. Serie C No. 4, párr. 66; Caso Godínez Cruz Vs. Honduras. Fondo. Sentencia de 20 de enero de 1989. Serie C No. 5, párr. 91; Caso Artavia Murillo y Otros (Fertilización in vitro) Vs. Costa Rica. Excepciones Preliminares, Fondo, Reparaciones y Costas. Sentencia de 28 de noviembre de 2012. Serie C No. 257, párr. 22.</w:t>
      </w:r>
    </w:p>
  </w:footnote>
  <w:footnote w:id="91">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Respuesta Aclaratoria No. 20.</w:t>
      </w:r>
    </w:p>
  </w:footnote>
  <w:footnote w:id="92">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Corte Constitucional de la República de Colombia, Sentencia C-OO6 de 2012, Magistrada Ponente María Victoria Calle Correa.</w:t>
      </w:r>
    </w:p>
  </w:footnote>
  <w:footnote w:id="93">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Corte IDH, Caso Ivcher Bronstein Vs. Perú. Fondo, Reparaciones y costas. Sentencia del 6 de febrero de 2001. Serie C No. 74, párr. 136; Caso de la Comunidad Mayagna (Sumo) Awas Tingni Vs. Nicaragua. Fondo, Reparaciones y Costas. Sentencia del 31 de agosto de 2001. Serie C No. 79, párr. 113 y Cfr. Faúndez Ledesma, Héctor. “El Sistema Interamericano de Protección de los Derechos Humanos: aspectos institucionales y procesales”. Instituto Interamericano de Derechos Humanos (IIDH). 3° Edición, San José. 2004. págs. </w:t>
      </w:r>
      <w:r w:rsidRPr="00E701A0">
        <w:rPr>
          <w:rFonts w:ascii="Times New Roman" w:hAnsi="Times New Roman" w:cs="Times New Roman"/>
          <w:color w:val="222222"/>
          <w:lang w:val="es-ES"/>
        </w:rPr>
        <w:t>304-305.</w:t>
      </w:r>
    </w:p>
  </w:footnote>
  <w:footnote w:id="94">
    <w:p w:rsidR="00131F4B" w:rsidRPr="00E701A0" w:rsidRDefault="00131F4B" w:rsidP="00E701A0">
      <w:pPr>
        <w:pStyle w:val="FootnoteText"/>
        <w:jc w:val="both"/>
        <w:rPr>
          <w:rFonts w:ascii="Times New Roman" w:hAnsi="Times New Roman" w:cs="Times New Roman"/>
        </w:rPr>
      </w:pPr>
      <w:r w:rsidRPr="00E701A0">
        <w:rPr>
          <w:rStyle w:val="FootnoteReference"/>
          <w:rFonts w:ascii="Times New Roman" w:hAnsi="Times New Roman" w:cs="Times New Roman"/>
        </w:rPr>
        <w:footnoteRef/>
      </w:r>
      <w:r w:rsidRPr="00E701A0">
        <w:rPr>
          <w:rFonts w:ascii="Times New Roman" w:hAnsi="Times New Roman" w:cs="Times New Roman"/>
        </w:rPr>
        <w:t xml:space="preserve"> Hecho del Caso No. 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4B" w:rsidRDefault="00131F4B">
    <w:pPr>
      <w:pStyle w:val="Header"/>
    </w:pPr>
    <w:r>
      <w:ptab w:relativeTo="margin" w:alignment="center" w:leader="none"/>
    </w:r>
    <w:r w:rsidRPr="00A44DDD">
      <w:rPr>
        <w:rFonts w:ascii="Times New Roman" w:hAnsi="Times New Roman" w:cs="Times New Roman"/>
        <w:sz w:val="24"/>
        <w:szCs w:val="24"/>
      </w:rPr>
      <w:ptab w:relativeTo="margin" w:alignment="right" w:leader="none"/>
    </w:r>
    <w:r w:rsidRPr="00A44DDD">
      <w:rPr>
        <w:rFonts w:ascii="Times New Roman" w:hAnsi="Times New Roman" w:cs="Times New Roman"/>
        <w:sz w:val="24"/>
        <w:szCs w:val="24"/>
      </w:rPr>
      <w:t>Equipo 236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DDD"/>
    <w:rsid w:val="00093A0B"/>
    <w:rsid w:val="000D204A"/>
    <w:rsid w:val="000D30C3"/>
    <w:rsid w:val="000D37AB"/>
    <w:rsid w:val="000D443C"/>
    <w:rsid w:val="00101B4C"/>
    <w:rsid w:val="00131F4B"/>
    <w:rsid w:val="00141D01"/>
    <w:rsid w:val="001D1B7A"/>
    <w:rsid w:val="00286EFD"/>
    <w:rsid w:val="002C0F73"/>
    <w:rsid w:val="002F6B23"/>
    <w:rsid w:val="00304C82"/>
    <w:rsid w:val="00304FB5"/>
    <w:rsid w:val="0035031F"/>
    <w:rsid w:val="0036545E"/>
    <w:rsid w:val="003E57FF"/>
    <w:rsid w:val="0041027F"/>
    <w:rsid w:val="004B30E6"/>
    <w:rsid w:val="005424E7"/>
    <w:rsid w:val="005B1225"/>
    <w:rsid w:val="005F41BD"/>
    <w:rsid w:val="00600E13"/>
    <w:rsid w:val="006441FA"/>
    <w:rsid w:val="006802DD"/>
    <w:rsid w:val="006E0A51"/>
    <w:rsid w:val="006F3ED2"/>
    <w:rsid w:val="0070199D"/>
    <w:rsid w:val="00782986"/>
    <w:rsid w:val="00783767"/>
    <w:rsid w:val="00790713"/>
    <w:rsid w:val="007B7C91"/>
    <w:rsid w:val="007D408D"/>
    <w:rsid w:val="007F3464"/>
    <w:rsid w:val="00852D2A"/>
    <w:rsid w:val="00864B56"/>
    <w:rsid w:val="008A6376"/>
    <w:rsid w:val="008B4EE2"/>
    <w:rsid w:val="008C3B2C"/>
    <w:rsid w:val="008D2836"/>
    <w:rsid w:val="008D7F5D"/>
    <w:rsid w:val="008F6B49"/>
    <w:rsid w:val="009458EA"/>
    <w:rsid w:val="009464B7"/>
    <w:rsid w:val="009610F7"/>
    <w:rsid w:val="00962BBE"/>
    <w:rsid w:val="00991798"/>
    <w:rsid w:val="009972EA"/>
    <w:rsid w:val="009D3D84"/>
    <w:rsid w:val="00A108A3"/>
    <w:rsid w:val="00A267EA"/>
    <w:rsid w:val="00A44DDD"/>
    <w:rsid w:val="00A73747"/>
    <w:rsid w:val="00A970EC"/>
    <w:rsid w:val="00AA1828"/>
    <w:rsid w:val="00AE7FD7"/>
    <w:rsid w:val="00AF30CC"/>
    <w:rsid w:val="00AF47B9"/>
    <w:rsid w:val="00B83414"/>
    <w:rsid w:val="00B96080"/>
    <w:rsid w:val="00BD09EC"/>
    <w:rsid w:val="00C119E4"/>
    <w:rsid w:val="00C40296"/>
    <w:rsid w:val="00C662FE"/>
    <w:rsid w:val="00C81B13"/>
    <w:rsid w:val="00CB11FB"/>
    <w:rsid w:val="00CD575B"/>
    <w:rsid w:val="00CD5816"/>
    <w:rsid w:val="00CF04BF"/>
    <w:rsid w:val="00D02E01"/>
    <w:rsid w:val="00D15E6F"/>
    <w:rsid w:val="00D27194"/>
    <w:rsid w:val="00D27F38"/>
    <w:rsid w:val="00D557B5"/>
    <w:rsid w:val="00D6235F"/>
    <w:rsid w:val="00D6704D"/>
    <w:rsid w:val="00D720EB"/>
    <w:rsid w:val="00D978AD"/>
    <w:rsid w:val="00DA3B0D"/>
    <w:rsid w:val="00DC28FC"/>
    <w:rsid w:val="00DD62CB"/>
    <w:rsid w:val="00DF1144"/>
    <w:rsid w:val="00E00698"/>
    <w:rsid w:val="00E1343E"/>
    <w:rsid w:val="00E13C3B"/>
    <w:rsid w:val="00E455D8"/>
    <w:rsid w:val="00E6065F"/>
    <w:rsid w:val="00E701A0"/>
    <w:rsid w:val="00E82BB1"/>
    <w:rsid w:val="00EC2993"/>
    <w:rsid w:val="00ED5CDF"/>
    <w:rsid w:val="00F034AE"/>
    <w:rsid w:val="00F354C8"/>
    <w:rsid w:val="00F35FEA"/>
    <w:rsid w:val="00F457A8"/>
    <w:rsid w:val="00F463D9"/>
    <w:rsid w:val="00F5213E"/>
    <w:rsid w:val="00F577C2"/>
    <w:rsid w:val="00F75298"/>
    <w:rsid w:val="00FE0A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64FCF-C9F9-4EFF-BBA7-49194B52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DDD"/>
    <w:pPr>
      <w:tabs>
        <w:tab w:val="center" w:pos="4419"/>
        <w:tab w:val="right" w:pos="8838"/>
      </w:tabs>
      <w:spacing w:after="0" w:line="240" w:lineRule="auto"/>
    </w:pPr>
  </w:style>
  <w:style w:type="character" w:customStyle="1" w:styleId="HeaderChar">
    <w:name w:val="Header Char"/>
    <w:basedOn w:val="DefaultParagraphFont"/>
    <w:link w:val="Header"/>
    <w:uiPriority w:val="99"/>
    <w:rsid w:val="00A44DDD"/>
  </w:style>
  <w:style w:type="paragraph" w:styleId="Footer">
    <w:name w:val="footer"/>
    <w:basedOn w:val="Normal"/>
    <w:link w:val="FooterChar"/>
    <w:uiPriority w:val="99"/>
    <w:unhideWhenUsed/>
    <w:rsid w:val="00A44DDD"/>
    <w:pPr>
      <w:tabs>
        <w:tab w:val="center" w:pos="4419"/>
        <w:tab w:val="right" w:pos="8838"/>
      </w:tabs>
      <w:spacing w:after="0" w:line="240" w:lineRule="auto"/>
    </w:pPr>
  </w:style>
  <w:style w:type="character" w:customStyle="1" w:styleId="FooterChar">
    <w:name w:val="Footer Char"/>
    <w:basedOn w:val="DefaultParagraphFont"/>
    <w:link w:val="Footer"/>
    <w:uiPriority w:val="99"/>
    <w:rsid w:val="00A44DDD"/>
  </w:style>
  <w:style w:type="paragraph" w:customStyle="1" w:styleId="Default">
    <w:name w:val="Default"/>
    <w:rsid w:val="008A6376"/>
    <w:pPr>
      <w:autoSpaceDE w:val="0"/>
      <w:autoSpaceDN w:val="0"/>
      <w:adjustRightInd w:val="0"/>
      <w:spacing w:after="0" w:line="240" w:lineRule="auto"/>
    </w:pPr>
    <w:rPr>
      <w:rFonts w:ascii="FLFCOK+TimesNewRoman" w:hAnsi="FLFCOK+TimesNewRoman" w:cs="FLFCOK+TimesNewRoman"/>
      <w:color w:val="000000"/>
      <w:sz w:val="24"/>
      <w:szCs w:val="24"/>
    </w:rPr>
  </w:style>
  <w:style w:type="table" w:styleId="TableGrid">
    <w:name w:val="Table Grid"/>
    <w:basedOn w:val="TableNormal"/>
    <w:uiPriority w:val="59"/>
    <w:rsid w:val="008A6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Footnote reference,FA Fu,Footnote Text Char Char Char,Footnote Text Cha,FA Fußnotentext,FA Fuﬂnotentext,Footnote Text Char Char,FA Fu?notente,FA Fu?notentext,Ca,C,ft"/>
    <w:basedOn w:val="Normal"/>
    <w:link w:val="FootnoteTextChar"/>
    <w:unhideWhenUsed/>
    <w:qFormat/>
    <w:rsid w:val="008A6376"/>
    <w:pPr>
      <w:spacing w:after="0" w:line="240" w:lineRule="auto"/>
    </w:pPr>
    <w:rPr>
      <w:sz w:val="20"/>
      <w:szCs w:val="20"/>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C Char"/>
    <w:basedOn w:val="DefaultParagraphFont"/>
    <w:link w:val="FootnoteText"/>
    <w:rsid w:val="008A6376"/>
    <w:rPr>
      <w:sz w:val="20"/>
      <w:szCs w:val="20"/>
    </w:rPr>
  </w:style>
  <w:style w:type="character" w:customStyle="1" w:styleId="apple-converted-space">
    <w:name w:val="apple-converted-space"/>
    <w:basedOn w:val="DefaultParagraphFont"/>
    <w:rsid w:val="008A6376"/>
  </w:style>
  <w:style w:type="character" w:customStyle="1" w:styleId="apple-style-span">
    <w:name w:val="apple-style-span"/>
    <w:basedOn w:val="DefaultParagraphFont"/>
    <w:rsid w:val="008A6376"/>
  </w:style>
  <w:style w:type="character" w:styleId="FootnoteReference">
    <w:name w:val="footnote reference"/>
    <w:aliases w:val="Texto de nota al pie,Footnotes refss,Appel note de bas de page,Footnote number,referencia nota al pie,BVI fnr,f,4_G,16 Point,Superscript 6 Point,Footnote Reference Char3,Footnote Reference Char1 Char,Footnote Reference Char Char Char"/>
    <w:basedOn w:val="DefaultParagraphFont"/>
    <w:uiPriority w:val="99"/>
    <w:semiHidden/>
    <w:unhideWhenUsed/>
    <w:rsid w:val="008A63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280C3-AB97-446B-95EE-AC0B33F8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8620</Words>
  <Characters>49134</Characters>
  <Application>Microsoft Office Word</Application>
  <DocSecurity>0</DocSecurity>
  <Lines>409</Lines>
  <Paragraphs>115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Toshiba</Company>
  <LinksUpToDate>false</LinksUpToDate>
  <CharactersWithSpaces>57639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dc:creator>
  <cp:keywords/>
  <dc:description/>
  <cp:lastModifiedBy>Inter-American HR Moot Court Competition</cp:lastModifiedBy>
  <cp:revision>2</cp:revision>
  <dcterms:created xsi:type="dcterms:W3CDTF">2017-09-21T15:54:00Z</dcterms:created>
  <dcterms:modified xsi:type="dcterms:W3CDTF">2017-09-21T15:54:00Z</dcterms:modified>
</cp:coreProperties>
</file>